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CDDC02" w14:textId="7D9C8C1D" w:rsidR="00D23F33" w:rsidRDefault="00000000" w:rsidP="003B21CF">
      <w:pPr>
        <w:pStyle w:val="a3"/>
      </w:pPr>
      <w:r>
        <w:rPr>
          <w:rFonts w:hint="eastAsia"/>
          <w:b/>
          <w:bCs/>
        </w:rPr>
        <w:t>貴社</w:t>
      </w:r>
      <w:r>
        <w:rPr>
          <w:rFonts w:ascii="Arial Unicode MS" w:eastAsia="Arial Unicode MS" w:hAnsi="Arial Unicode MS" w:cs="Arial Unicode MS"/>
          <w:b/>
          <w:bCs/>
        </w:rPr>
        <w:t xml:space="preserve"> </w:t>
      </w:r>
      <w:r>
        <w:rPr>
          <w:rFonts w:hint="eastAsia"/>
          <w:b/>
          <w:bCs/>
        </w:rPr>
        <w:t>様の企業価値最大化に向けた経営基盤構築のご提案</w:t>
      </w:r>
    </w:p>
    <w:p w14:paraId="3E388132" w14:textId="13BC48C9" w:rsidR="00D23F33" w:rsidRDefault="00D23F33">
      <w:pPr>
        <w:rPr>
          <w:rFonts w:hint="eastAsia"/>
        </w:rPr>
      </w:pPr>
    </w:p>
    <w:p w14:paraId="18C12ECA" w14:textId="77777777" w:rsidR="00D23F33" w:rsidRDefault="00000000" w:rsidP="003B21CF">
      <w:pPr>
        <w:pStyle w:val="1"/>
      </w:pPr>
      <w:bookmarkStart w:id="0" w:name="_epw96b2l3klm" w:colFirst="0" w:colLast="0"/>
      <w:bookmarkEnd w:id="0"/>
      <w:r>
        <w:rPr>
          <w:rFonts w:ascii="Arial Unicode MS" w:eastAsia="Arial Unicode MS" w:hAnsi="Arial Unicode MS" w:cs="Arial Unicode MS"/>
        </w:rPr>
        <w:t xml:space="preserve">1. </w:t>
      </w:r>
      <w:r>
        <w:rPr>
          <w:rFonts w:hint="eastAsia"/>
        </w:rPr>
        <w:t>エグゼクティブ・サマリー（約</w:t>
      </w:r>
      <w:r>
        <w:rPr>
          <w:rFonts w:ascii="Arial Unicode MS" w:eastAsia="Arial Unicode MS" w:hAnsi="Arial Unicode MS" w:cs="Arial Unicode MS"/>
        </w:rPr>
        <w:t>500</w:t>
      </w:r>
      <w:r>
        <w:rPr>
          <w:rFonts w:hint="eastAsia"/>
        </w:rPr>
        <w:t>字）</w:t>
      </w:r>
    </w:p>
    <w:p w14:paraId="462CBAC6" w14:textId="77777777" w:rsidR="00D23F33" w:rsidRDefault="00000000">
      <w:r>
        <w:rPr>
          <w:rFonts w:ascii="ＭＳ 明朝" w:eastAsia="ＭＳ 明朝" w:hAnsi="ＭＳ 明朝" w:cs="ＭＳ 明朝" w:hint="eastAsia"/>
        </w:rPr>
        <w:t>貴社は直近</w:t>
      </w:r>
      <w:r>
        <w:rPr>
          <w:rFonts w:ascii="Arial Unicode MS" w:eastAsia="Arial Unicode MS" w:hAnsi="Arial Unicode MS" w:cs="Arial Unicode MS"/>
        </w:rPr>
        <w:t>3</w:t>
      </w:r>
      <w:r>
        <w:rPr>
          <w:rFonts w:ascii="ＭＳ 明朝" w:eastAsia="ＭＳ 明朝" w:hAnsi="ＭＳ 明朝" w:cs="ＭＳ 明朝" w:hint="eastAsia"/>
        </w:rPr>
        <w:t>年で、売上・利益が大きく振れ（</w:t>
      </w:r>
      <w:r>
        <w:rPr>
          <w:rFonts w:ascii="Arial Unicode MS" w:eastAsia="Arial Unicode MS" w:hAnsi="Arial Unicode MS" w:cs="Arial Unicode MS"/>
        </w:rPr>
        <w:t>2024</w:t>
      </w:r>
      <w:r>
        <w:rPr>
          <w:rFonts w:ascii="ＭＳ 明朝" w:eastAsia="ＭＳ 明朝" w:hAnsi="ＭＳ 明朝" w:cs="ＭＳ 明朝" w:hint="eastAsia"/>
        </w:rPr>
        <w:t>年に減速</w:t>
      </w:r>
      <w:r>
        <w:rPr>
          <w:rFonts w:ascii="Arial Unicode MS" w:eastAsia="Arial Unicode MS" w:hAnsi="Arial Unicode MS" w:cs="Arial Unicode MS"/>
        </w:rPr>
        <w:t>→2025</w:t>
      </w:r>
      <w:r>
        <w:rPr>
          <w:rFonts w:ascii="ＭＳ 明朝" w:eastAsia="ＭＳ 明朝" w:hAnsi="ＭＳ 明朝" w:cs="ＭＳ 明朝" w:hint="eastAsia"/>
        </w:rPr>
        <w:t>年に急回復）、案件構成・見積精度・原価統制・販管費運用の「再現性」が企業価値を左右している。さらに、</w:t>
      </w:r>
      <w:r>
        <w:rPr>
          <w:rFonts w:ascii="Arial Unicode MS" w:eastAsia="Arial Unicode MS" w:hAnsi="Arial Unicode MS" w:cs="Arial Unicode MS"/>
        </w:rPr>
        <w:t>2025</w:t>
      </w:r>
      <w:r>
        <w:rPr>
          <w:rFonts w:ascii="ＭＳ 明朝" w:eastAsia="ＭＳ 明朝" w:hAnsi="ＭＳ 明朝" w:cs="ＭＳ 明朝" w:hint="eastAsia"/>
        </w:rPr>
        <w:t>年は営業利益率</w:t>
      </w:r>
      <w:r>
        <w:rPr>
          <w:rFonts w:ascii="Arial Unicode MS" w:eastAsia="Arial Unicode MS" w:hAnsi="Arial Unicode MS" w:cs="Arial Unicode MS"/>
        </w:rPr>
        <w:t>9.0%</w:t>
      </w:r>
      <w:r>
        <w:rPr>
          <w:rFonts w:ascii="ＭＳ 明朝" w:eastAsia="ＭＳ 明朝" w:hAnsi="ＭＳ 明朝" w:cs="ＭＳ 明朝" w:hint="eastAsia"/>
        </w:rPr>
        <w:t>と高水準へ戻した一方で、完成工事未収入金が</w:t>
      </w:r>
      <w:r>
        <w:rPr>
          <w:rFonts w:ascii="Arial Unicode MS" w:eastAsia="Arial Unicode MS" w:hAnsi="Arial Unicode MS" w:cs="Arial Unicode MS"/>
        </w:rPr>
        <w:t>33.3</w:t>
      </w:r>
      <w:r>
        <w:rPr>
          <w:rFonts w:ascii="ＭＳ 明朝" w:eastAsia="ＭＳ 明朝" w:hAnsi="ＭＳ 明朝" w:cs="ＭＳ 明朝" w:hint="eastAsia"/>
        </w:rPr>
        <w:t>億円まで増加しており、「利益は出るがキャッシュ化が遅い」状態が顕在化している。よって本提案は、</w:t>
      </w:r>
      <w:r>
        <w:rPr>
          <w:rFonts w:ascii="Cambria Math" w:eastAsia="Arial Unicode MS" w:hAnsi="Cambria Math" w:cs="Cambria Math"/>
        </w:rPr>
        <w:t>①</w:t>
      </w:r>
      <w:r>
        <w:rPr>
          <w:rFonts w:ascii="ＭＳ 明朝" w:eastAsia="ＭＳ 明朝" w:hAnsi="ＭＳ 明朝" w:cs="ＭＳ 明朝" w:hint="eastAsia"/>
        </w:rPr>
        <w:t>採算を作り込む選別受注（案件ポートフォリオと見積規律）、</w:t>
      </w:r>
      <w:r>
        <w:rPr>
          <w:rFonts w:ascii="Cambria Math" w:eastAsia="Arial Unicode MS" w:hAnsi="Cambria Math" w:cs="Cambria Math"/>
        </w:rPr>
        <w:t>②</w:t>
      </w:r>
      <w:r>
        <w:rPr>
          <w:rFonts w:ascii="ＭＳ 明朝" w:eastAsia="ＭＳ 明朝" w:hAnsi="ＭＳ 明朝" w:cs="ＭＳ 明朝" w:hint="eastAsia"/>
        </w:rPr>
        <w:t>歩掛・原価・出来高・請求回収を一気通貫で締める</w:t>
      </w:r>
      <w:r>
        <w:rPr>
          <w:rFonts w:ascii="Arial Unicode MS" w:eastAsia="Arial Unicode MS" w:hAnsi="Arial Unicode MS" w:cs="Arial Unicode MS"/>
        </w:rPr>
        <w:t>DX</w:t>
      </w:r>
      <w:r>
        <w:rPr>
          <w:rFonts w:ascii="ＭＳ 明朝" w:eastAsia="ＭＳ 明朝" w:hAnsi="ＭＳ 明朝" w:cs="ＭＳ 明朝" w:hint="eastAsia"/>
        </w:rPr>
        <w:t>、</w:t>
      </w:r>
      <w:r>
        <w:rPr>
          <w:rFonts w:ascii="Cambria Math" w:eastAsia="Arial Unicode MS" w:hAnsi="Cambria Math" w:cs="Cambria Math"/>
        </w:rPr>
        <w:t>③</w:t>
      </w:r>
      <w:r>
        <w:rPr>
          <w:rFonts w:ascii="ＭＳ 明朝" w:eastAsia="ＭＳ 明朝" w:hAnsi="ＭＳ 明朝" w:cs="ＭＳ 明朝" w:hint="eastAsia"/>
        </w:rPr>
        <w:t>新潟の公共需要（維持更新・防災・豪雪）と</w:t>
      </w:r>
      <w:r>
        <w:rPr>
          <w:rFonts w:ascii="Arial Unicode MS" w:eastAsia="Arial Unicode MS" w:hAnsi="Arial Unicode MS" w:cs="Arial Unicode MS"/>
        </w:rPr>
        <w:t>GX</w:t>
      </w:r>
      <w:r>
        <w:rPr>
          <w:rFonts w:ascii="ＭＳ 明朝" w:eastAsia="ＭＳ 明朝" w:hAnsi="ＭＳ 明朝" w:cs="ＭＳ 明朝" w:hint="eastAsia"/>
        </w:rPr>
        <w:t>投資を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提案型商材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ＭＳ 明朝" w:eastAsia="ＭＳ 明朝" w:hAnsi="ＭＳ 明朝" w:cs="ＭＳ 明朝" w:hint="eastAsia"/>
        </w:rPr>
        <w:t>として単価を上げる、の三位一体で利益の平準化と資金効率改善を同時達成する。</w:t>
      </w:r>
      <w:r>
        <w:rPr>
          <w:rFonts w:ascii="Arial Unicode MS" w:eastAsia="Arial Unicode MS" w:hAnsi="Arial Unicode MS" w:cs="Arial Unicode MS"/>
        </w:rPr>
        <w:t>3</w:t>
      </w:r>
      <w:r>
        <w:rPr>
          <w:rFonts w:ascii="ＭＳ 明朝" w:eastAsia="ＭＳ 明朝" w:hAnsi="ＭＳ 明朝" w:cs="ＭＳ 明朝" w:hint="eastAsia"/>
        </w:rPr>
        <w:t>年で「営業利益率</w:t>
      </w:r>
      <w:r>
        <w:rPr>
          <w:rFonts w:ascii="Arial Unicode MS" w:eastAsia="Arial Unicode MS" w:hAnsi="Arial Unicode MS" w:cs="Arial Unicode MS"/>
        </w:rPr>
        <w:t>6%</w:t>
      </w:r>
      <w:r>
        <w:rPr>
          <w:rFonts w:ascii="ＭＳ 明朝" w:eastAsia="ＭＳ 明朝" w:hAnsi="ＭＳ 明朝" w:cs="ＭＳ 明朝" w:hint="eastAsia"/>
        </w:rPr>
        <w:t>の安定化」「未収回収日数の短縮」「協力会社も含む生産性向上」を数値目標に置き、投資額・</w:t>
      </w:r>
      <w:r>
        <w:rPr>
          <w:rFonts w:ascii="Arial Unicode MS" w:eastAsia="Arial Unicode MS" w:hAnsi="Arial Unicode MS" w:cs="Arial Unicode MS"/>
        </w:rPr>
        <w:t>ROI</w:t>
      </w:r>
      <w:r>
        <w:rPr>
          <w:rFonts w:ascii="ＭＳ 明朝" w:eastAsia="ＭＳ 明朝" w:hAnsi="ＭＳ 明朝" w:cs="ＭＳ 明朝" w:hint="eastAsia"/>
        </w:rPr>
        <w:t>・リスク対策・実行体制まで明示して、経営判断可能な計画として提示する。</w:t>
      </w:r>
    </w:p>
    <w:p w14:paraId="3D060B08" w14:textId="77777777" w:rsidR="00D23F33" w:rsidRDefault="00D23F33">
      <w:pPr>
        <w:pBdr>
          <w:top w:val="nil"/>
          <w:left w:val="nil"/>
          <w:bottom w:val="nil"/>
          <w:right w:val="nil"/>
          <w:between w:val="nil"/>
        </w:pBdr>
      </w:pPr>
    </w:p>
    <w:p w14:paraId="2BE2083A" w14:textId="77777777" w:rsidR="00D23F33" w:rsidRDefault="00000000">
      <w:r>
        <w:pict w14:anchorId="1175E238">
          <v:rect id="_x0000_i1026" style="width:0;height:1.5pt" o:hralign="center" o:hrstd="t" o:hr="t" fillcolor="#a0a0a0" stroked="f"/>
        </w:pict>
      </w:r>
    </w:p>
    <w:p w14:paraId="19625624" w14:textId="77777777" w:rsidR="00D23F33" w:rsidRDefault="00000000" w:rsidP="003B21CF">
      <w:pPr>
        <w:pStyle w:val="1"/>
      </w:pPr>
      <w:bookmarkStart w:id="1" w:name="_xrdxvfpdwiv2" w:colFirst="0" w:colLast="0"/>
      <w:bookmarkEnd w:id="1"/>
      <w:r>
        <w:rPr>
          <w:rFonts w:ascii="Arial Unicode MS" w:eastAsia="Arial Unicode MS" w:hAnsi="Arial Unicode MS" w:cs="Arial Unicode MS"/>
        </w:rPr>
        <w:t xml:space="preserve">2. </w:t>
      </w:r>
      <w:r>
        <w:rPr>
          <w:rFonts w:hint="eastAsia"/>
        </w:rPr>
        <w:t>財務諸表による現状診断（</w:t>
      </w:r>
      <w:r>
        <w:rPr>
          <w:rFonts w:ascii="Arial Unicode MS" w:eastAsia="Arial Unicode MS" w:hAnsi="Arial Unicode MS" w:cs="Arial Unicode MS"/>
        </w:rPr>
        <w:t>10</w:t>
      </w:r>
      <w:r>
        <w:rPr>
          <w:rFonts w:hint="eastAsia"/>
        </w:rPr>
        <w:t>社比較の観点での読み解き）</w:t>
      </w:r>
    </w:p>
    <w:p w14:paraId="6C8F57FA" w14:textId="77777777" w:rsidR="00D23F33" w:rsidRDefault="00000000">
      <w:r>
        <w:rPr>
          <w:rFonts w:ascii="ＭＳ 明朝" w:eastAsia="ＭＳ 明朝" w:hAnsi="ＭＳ 明朝" w:cs="ＭＳ 明朝" w:hint="eastAsia"/>
        </w:rPr>
        <w:t>※本提案では、提示いただいた貴社</w:t>
      </w:r>
      <w:r>
        <w:rPr>
          <w:rFonts w:ascii="Arial Unicode MS" w:eastAsia="Arial Unicode MS" w:hAnsi="Arial Unicode MS" w:cs="Arial Unicode MS"/>
        </w:rPr>
        <w:t>3</w:t>
      </w:r>
      <w:r>
        <w:rPr>
          <w:rFonts w:ascii="ＭＳ 明朝" w:eastAsia="ＭＳ 明朝" w:hAnsi="ＭＳ 明朝" w:cs="ＭＳ 明朝" w:hint="eastAsia"/>
        </w:rPr>
        <w:t>期データを軸に、建設業</w:t>
      </w:r>
      <w:r>
        <w:rPr>
          <w:rFonts w:ascii="Arial Unicode MS" w:eastAsia="Arial Unicode MS" w:hAnsi="Arial Unicode MS" w:cs="Arial Unicode MS"/>
        </w:rPr>
        <w:t>10</w:t>
      </w:r>
      <w:r>
        <w:rPr>
          <w:rFonts w:ascii="ＭＳ 明朝" w:eastAsia="ＭＳ 明朝" w:hAnsi="ＭＳ 明朝" w:cs="ＭＳ 明朝" w:hint="eastAsia"/>
        </w:rPr>
        <w:t>社比較で一般に差が出る「安全性・収益性・効率性」の論点に沿って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勝ち筋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負け筋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ＭＳ 明朝" w:eastAsia="ＭＳ 明朝" w:hAnsi="ＭＳ 明朝" w:cs="ＭＳ 明朝" w:hint="eastAsia"/>
        </w:rPr>
        <w:t>を特定する。</w:t>
      </w:r>
      <w:r>
        <w:rPr>
          <w:rFonts w:ascii="Arial Unicode MS" w:eastAsia="Arial Unicode MS" w:hAnsi="Arial Unicode MS" w:cs="Arial Unicode MS"/>
        </w:rPr>
        <w:t>10</w:t>
      </w:r>
      <w:r>
        <w:rPr>
          <w:rFonts w:ascii="ＭＳ 明朝" w:eastAsia="ＭＳ 明朝" w:hAnsi="ＭＳ 明朝" w:cs="ＭＳ 明朝" w:hint="eastAsia"/>
        </w:rPr>
        <w:t>社の個別数値が揃い次第、同じ枠組みで偏差（上位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下位）を確定し、</w:t>
      </w:r>
      <w:r>
        <w:rPr>
          <w:rFonts w:ascii="Arial Unicode MS" w:eastAsia="Arial Unicode MS" w:hAnsi="Arial Unicode MS" w:cs="Arial Unicode MS"/>
        </w:rPr>
        <w:t>KPI</w:t>
      </w:r>
      <w:r>
        <w:rPr>
          <w:rFonts w:ascii="ＭＳ 明朝" w:eastAsia="ＭＳ 明朝" w:hAnsi="ＭＳ 明朝" w:cs="ＭＳ 明朝" w:hint="eastAsia"/>
        </w:rPr>
        <w:t>水準を「同業上位</w:t>
      </w:r>
      <w:r>
        <w:rPr>
          <w:rFonts w:ascii="Arial Unicode MS" w:eastAsia="Arial Unicode MS" w:hAnsi="Arial Unicode MS" w:cs="Arial Unicode MS"/>
        </w:rPr>
        <w:t>25%</w:t>
      </w:r>
      <w:r>
        <w:rPr>
          <w:rFonts w:ascii="ＭＳ 明朝" w:eastAsia="ＭＳ 明朝" w:hAnsi="ＭＳ 明朝" w:cs="ＭＳ 明朝" w:hint="eastAsia"/>
        </w:rPr>
        <w:t>」で再設定する。</w:t>
      </w:r>
    </w:p>
    <w:p w14:paraId="522EF4CD" w14:textId="77777777" w:rsidR="00D23F33" w:rsidRDefault="00000000" w:rsidP="003B21CF">
      <w:pPr>
        <w:pStyle w:val="2"/>
      </w:pPr>
      <w:bookmarkStart w:id="2" w:name="_e33qscofnfji" w:colFirst="0" w:colLast="0"/>
      <w:bookmarkEnd w:id="2"/>
      <w:r>
        <w:rPr>
          <w:rFonts w:hint="eastAsia"/>
        </w:rPr>
        <w:t>【安全性】無借金級の財務余力は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hint="eastAsia"/>
        </w:rPr>
        <w:t>攻めの原資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hint="eastAsia"/>
        </w:rPr>
        <w:t>だが、運転資金が膨らむと武器が鈍る</w:t>
      </w:r>
    </w:p>
    <w:p w14:paraId="6E72345C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現金同等物：</w:t>
      </w:r>
      <w:r>
        <w:rPr>
          <w:rFonts w:ascii="Arial Unicode MS" w:eastAsia="Arial Unicode MS" w:hAnsi="Arial Unicode MS" w:cs="Arial Unicode MS"/>
        </w:rPr>
        <w:t>2023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>65.8</w:t>
      </w:r>
      <w:r>
        <w:rPr>
          <w:rFonts w:ascii="ＭＳ 明朝" w:eastAsia="ＭＳ 明朝" w:hAnsi="ＭＳ 明朝" w:cs="ＭＳ 明朝" w:hint="eastAsia"/>
        </w:rPr>
        <w:t>億</w:t>
      </w:r>
      <w:r>
        <w:rPr>
          <w:rFonts w:ascii="Arial Unicode MS" w:eastAsia="Arial Unicode MS" w:hAnsi="Arial Unicode MS" w:cs="Arial Unicode MS"/>
        </w:rPr>
        <w:t>→2024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>60.0</w:t>
      </w:r>
      <w:r>
        <w:rPr>
          <w:rFonts w:ascii="ＭＳ 明朝" w:eastAsia="ＭＳ 明朝" w:hAnsi="ＭＳ 明朝" w:cs="ＭＳ 明朝" w:hint="eastAsia"/>
        </w:rPr>
        <w:t>億</w:t>
      </w:r>
      <w:r>
        <w:rPr>
          <w:rFonts w:ascii="Arial Unicode MS" w:eastAsia="Arial Unicode MS" w:hAnsi="Arial Unicode MS" w:cs="Arial Unicode MS"/>
        </w:rPr>
        <w:t>→2025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>79.9</w:t>
      </w:r>
      <w:r>
        <w:rPr>
          <w:rFonts w:ascii="ＭＳ 明朝" w:eastAsia="ＭＳ 明朝" w:hAnsi="ＭＳ 明朝" w:cs="ＭＳ 明朝" w:hint="eastAsia"/>
        </w:rPr>
        <w:t>億</w:t>
      </w:r>
    </w:p>
    <w:p w14:paraId="2E4FB019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完成工事未収入金：</w:t>
      </w:r>
      <w:r>
        <w:rPr>
          <w:rFonts w:ascii="Arial Unicode MS" w:eastAsia="Arial Unicode MS" w:hAnsi="Arial Unicode MS" w:cs="Arial Unicode MS"/>
        </w:rPr>
        <w:t>2023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>19.5</w:t>
      </w:r>
      <w:r>
        <w:rPr>
          <w:rFonts w:ascii="ＭＳ 明朝" w:eastAsia="ＭＳ 明朝" w:hAnsi="ＭＳ 明朝" w:cs="ＭＳ 明朝" w:hint="eastAsia"/>
        </w:rPr>
        <w:t>億</w:t>
      </w:r>
      <w:r>
        <w:rPr>
          <w:rFonts w:ascii="Arial Unicode MS" w:eastAsia="Arial Unicode MS" w:hAnsi="Arial Unicode MS" w:cs="Arial Unicode MS"/>
        </w:rPr>
        <w:t>→2024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>20.8</w:t>
      </w:r>
      <w:r>
        <w:rPr>
          <w:rFonts w:ascii="ＭＳ 明朝" w:eastAsia="ＭＳ 明朝" w:hAnsi="ＭＳ 明朝" w:cs="ＭＳ 明朝" w:hint="eastAsia"/>
        </w:rPr>
        <w:t>億</w:t>
      </w:r>
      <w:r>
        <w:rPr>
          <w:rFonts w:ascii="Arial Unicode MS" w:eastAsia="Arial Unicode MS" w:hAnsi="Arial Unicode MS" w:cs="Arial Unicode MS"/>
        </w:rPr>
        <w:t>→2025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>33.3</w:t>
      </w:r>
      <w:r>
        <w:rPr>
          <w:rFonts w:ascii="ＭＳ 明朝" w:eastAsia="ＭＳ 明朝" w:hAnsi="ＭＳ 明朝" w:cs="ＭＳ 明朝" w:hint="eastAsia"/>
        </w:rPr>
        <w:t>億（急増）</w:t>
      </w:r>
    </w:p>
    <w:p w14:paraId="42238087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未成工事受入金：</w:t>
      </w:r>
      <w:r>
        <w:rPr>
          <w:rFonts w:ascii="Arial Unicode MS" w:eastAsia="Arial Unicode MS" w:hAnsi="Arial Unicode MS" w:cs="Arial Unicode MS"/>
        </w:rPr>
        <w:t>2025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>10.8</w:t>
      </w:r>
      <w:r>
        <w:rPr>
          <w:rFonts w:ascii="ＭＳ 明朝" w:eastAsia="ＭＳ 明朝" w:hAnsi="ＭＳ 明朝" w:cs="ＭＳ 明朝" w:hint="eastAsia"/>
        </w:rPr>
        <w:t>億（前受はあるが未収増が上回る）</w:t>
      </w:r>
    </w:p>
    <w:p w14:paraId="6706A5E3" w14:textId="77777777" w:rsidR="00D23F33" w:rsidRDefault="00D23F33">
      <w:pPr>
        <w:pBdr>
          <w:top w:val="nil"/>
          <w:left w:val="nil"/>
          <w:bottom w:val="nil"/>
          <w:right w:val="nil"/>
          <w:between w:val="nil"/>
        </w:pBdr>
      </w:pPr>
    </w:p>
    <w:p w14:paraId="0516F66C" w14:textId="77777777" w:rsidR="00D23F33" w:rsidRDefault="00000000">
      <w:r>
        <w:rPr>
          <w:rFonts w:ascii="ＭＳ 明朝" w:eastAsia="ＭＳ 明朝" w:hAnsi="ＭＳ 明朝" w:cs="ＭＳ 明朝" w:hint="eastAsia"/>
          <w:b/>
          <w:bCs/>
        </w:rPr>
        <w:t>インサイト（現場で起きていること）</w:t>
      </w:r>
      <w:r>
        <w:rPr>
          <w:rFonts w:ascii="Arial Unicode MS" w:eastAsia="Arial Unicode MS" w:hAnsi="Arial Unicode MS" w:cs="Arial Unicode MS"/>
        </w:rPr>
        <w:br/>
        <w:t>2025</w:t>
      </w:r>
      <w:r>
        <w:rPr>
          <w:rFonts w:ascii="ＭＳ 明朝" w:eastAsia="ＭＳ 明朝" w:hAnsi="ＭＳ 明朝" w:cs="ＭＳ 明朝" w:hint="eastAsia"/>
        </w:rPr>
        <w:t>年は受注量・施工量が増え、検収・請求・入金が後ろ倒しになっている。専門工事では「出来高の証憑整備（写真・数量・検測）」が遅れると、元請の検収が止まり未収が膨張す</w:t>
      </w:r>
      <w:r>
        <w:rPr>
          <w:rFonts w:ascii="ＭＳ 明朝" w:eastAsia="ＭＳ 明朝" w:hAnsi="ＭＳ 明朝" w:cs="ＭＳ 明朝" w:hint="eastAsia"/>
        </w:rPr>
        <w:lastRenderedPageBreak/>
        <w:t>る。結果として、利益が出ても資金が寝て、繁忙期に外注費・資材費を現金で吸収できず、機会損失か条件悪化（支払サイト・単価）に繋がる。</w:t>
      </w:r>
    </w:p>
    <w:p w14:paraId="5CF83180" w14:textId="77777777" w:rsidR="00D23F33" w:rsidRDefault="00000000" w:rsidP="003B21CF">
      <w:pPr>
        <w:pStyle w:val="2"/>
      </w:pPr>
      <w:bookmarkStart w:id="3" w:name="_ssrwbj3h77vk" w:colFirst="0" w:colLast="0"/>
      <w:bookmarkEnd w:id="3"/>
      <w:r>
        <w:rPr>
          <w:rFonts w:hint="eastAsia"/>
        </w:rPr>
        <w:t>【収益性】</w:t>
      </w:r>
      <w:r>
        <w:rPr>
          <w:rFonts w:ascii="Arial Unicode MS" w:eastAsia="Arial Unicode MS" w:hAnsi="Arial Unicode MS" w:cs="Arial Unicode MS"/>
        </w:rPr>
        <w:t>2025</w:t>
      </w:r>
      <w:r>
        <w:rPr>
          <w:rFonts w:hint="eastAsia"/>
        </w:rPr>
        <w:t>年の高利益は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hint="eastAsia"/>
        </w:rPr>
        <w:t>偶然の当たり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hint="eastAsia"/>
        </w:rPr>
        <w:t>で終わらせず、仕組みに落とし込むべき</w:t>
      </w:r>
    </w:p>
    <w:p w14:paraId="388FD20B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売上：</w:t>
      </w:r>
      <w:r>
        <w:rPr>
          <w:rFonts w:ascii="Arial Unicode MS" w:eastAsia="Arial Unicode MS" w:hAnsi="Arial Unicode MS" w:cs="Arial Unicode MS"/>
        </w:rPr>
        <w:t>2023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>249</w:t>
      </w:r>
      <w:r>
        <w:rPr>
          <w:rFonts w:ascii="ＭＳ 明朝" w:eastAsia="ＭＳ 明朝" w:hAnsi="ＭＳ 明朝" w:cs="ＭＳ 明朝" w:hint="eastAsia"/>
        </w:rPr>
        <w:t>億</w:t>
      </w:r>
      <w:r>
        <w:rPr>
          <w:rFonts w:ascii="Arial Unicode MS" w:eastAsia="Arial Unicode MS" w:hAnsi="Arial Unicode MS" w:cs="Arial Unicode MS"/>
        </w:rPr>
        <w:t xml:space="preserve"> → 2024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>203</w:t>
      </w:r>
      <w:r>
        <w:rPr>
          <w:rFonts w:ascii="ＭＳ 明朝" w:eastAsia="ＭＳ 明朝" w:hAnsi="ＭＳ 明朝" w:cs="ＭＳ 明朝" w:hint="eastAsia"/>
        </w:rPr>
        <w:t>億</w:t>
      </w:r>
      <w:r>
        <w:rPr>
          <w:rFonts w:ascii="Arial Unicode MS" w:eastAsia="Arial Unicode MS" w:hAnsi="Arial Unicode MS" w:cs="Arial Unicode MS"/>
        </w:rPr>
        <w:t xml:space="preserve"> → 2025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>256</w:t>
      </w:r>
      <w:r>
        <w:rPr>
          <w:rFonts w:ascii="ＭＳ 明朝" w:eastAsia="ＭＳ 明朝" w:hAnsi="ＭＳ 明朝" w:cs="ＭＳ 明朝" w:hint="eastAsia"/>
        </w:rPr>
        <w:t>億</w:t>
      </w:r>
    </w:p>
    <w:p w14:paraId="0079C1F9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営業利益：</w:t>
      </w:r>
      <w:r>
        <w:rPr>
          <w:rFonts w:ascii="Arial Unicode MS" w:eastAsia="Arial Unicode MS" w:hAnsi="Arial Unicode MS" w:cs="Arial Unicode MS"/>
        </w:rPr>
        <w:t>2023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>12.1</w:t>
      </w:r>
      <w:r>
        <w:rPr>
          <w:rFonts w:ascii="ＭＳ 明朝" w:eastAsia="ＭＳ 明朝" w:hAnsi="ＭＳ 明朝" w:cs="ＭＳ 明朝" w:hint="eastAsia"/>
        </w:rPr>
        <w:t>億（</w:t>
      </w:r>
      <w:r>
        <w:rPr>
          <w:rFonts w:ascii="Arial Unicode MS" w:eastAsia="Arial Unicode MS" w:hAnsi="Arial Unicode MS" w:cs="Arial Unicode MS"/>
        </w:rPr>
        <w:t>4.9%</w:t>
      </w:r>
      <w:r>
        <w:rPr>
          <w:rFonts w:ascii="ＭＳ 明朝" w:eastAsia="ＭＳ 明朝" w:hAnsi="ＭＳ 明朝" w:cs="ＭＳ 明朝" w:hint="eastAsia"/>
        </w:rPr>
        <w:t>）</w:t>
      </w:r>
      <w:r>
        <w:rPr>
          <w:rFonts w:ascii="Arial Unicode MS" w:eastAsia="Arial Unicode MS" w:hAnsi="Arial Unicode MS" w:cs="Arial Unicode MS"/>
        </w:rPr>
        <w:t>→ 2024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>5.5</w:t>
      </w:r>
      <w:r>
        <w:rPr>
          <w:rFonts w:ascii="ＭＳ 明朝" w:eastAsia="ＭＳ 明朝" w:hAnsi="ＭＳ 明朝" w:cs="ＭＳ 明朝" w:hint="eastAsia"/>
        </w:rPr>
        <w:t>億（</w:t>
      </w:r>
      <w:r>
        <w:rPr>
          <w:rFonts w:ascii="Arial Unicode MS" w:eastAsia="Arial Unicode MS" w:hAnsi="Arial Unicode MS" w:cs="Arial Unicode MS"/>
        </w:rPr>
        <w:t>2.7%</w:t>
      </w:r>
      <w:r>
        <w:rPr>
          <w:rFonts w:ascii="ＭＳ 明朝" w:eastAsia="ＭＳ 明朝" w:hAnsi="ＭＳ 明朝" w:cs="ＭＳ 明朝" w:hint="eastAsia"/>
        </w:rPr>
        <w:t>）</w:t>
      </w:r>
      <w:r>
        <w:rPr>
          <w:rFonts w:ascii="Arial Unicode MS" w:eastAsia="Arial Unicode MS" w:hAnsi="Arial Unicode MS" w:cs="Arial Unicode MS"/>
        </w:rPr>
        <w:t>→ 2025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>23.0</w:t>
      </w:r>
      <w:r>
        <w:rPr>
          <w:rFonts w:ascii="ＭＳ 明朝" w:eastAsia="ＭＳ 明朝" w:hAnsi="ＭＳ 明朝" w:cs="ＭＳ 明朝" w:hint="eastAsia"/>
        </w:rPr>
        <w:t>億（</w:t>
      </w:r>
      <w:r>
        <w:rPr>
          <w:rFonts w:ascii="Arial Unicode MS" w:eastAsia="Arial Unicode MS" w:hAnsi="Arial Unicode MS" w:cs="Arial Unicode MS"/>
        </w:rPr>
        <w:t>9.0%</w:t>
      </w:r>
      <w:r>
        <w:rPr>
          <w:rFonts w:ascii="ＭＳ 明朝" w:eastAsia="ＭＳ 明朝" w:hAnsi="ＭＳ 明朝" w:cs="ＭＳ 明朝" w:hint="eastAsia"/>
        </w:rPr>
        <w:t>）</w:t>
      </w:r>
    </w:p>
    <w:p w14:paraId="5A1315FE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販管費：</w:t>
      </w:r>
      <w:r>
        <w:rPr>
          <w:rFonts w:ascii="Arial Unicode MS" w:eastAsia="Arial Unicode MS" w:hAnsi="Arial Unicode MS" w:cs="Arial Unicode MS"/>
        </w:rPr>
        <w:t>2024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>39.7</w:t>
      </w:r>
      <w:r>
        <w:rPr>
          <w:rFonts w:ascii="ＭＳ 明朝" w:eastAsia="ＭＳ 明朝" w:hAnsi="ＭＳ 明朝" w:cs="ＭＳ 明朝" w:hint="eastAsia"/>
        </w:rPr>
        <w:t>億</w:t>
      </w:r>
      <w:r>
        <w:rPr>
          <w:rFonts w:ascii="Arial Unicode MS" w:eastAsia="Arial Unicode MS" w:hAnsi="Arial Unicode MS" w:cs="Arial Unicode MS"/>
        </w:rPr>
        <w:t xml:space="preserve"> → 2025</w:t>
      </w:r>
      <w:r>
        <w:rPr>
          <w:rFonts w:ascii="ＭＳ 明朝" w:eastAsia="ＭＳ 明朝" w:hAnsi="ＭＳ 明朝" w:cs="ＭＳ 明朝" w:hint="eastAsia"/>
        </w:rPr>
        <w:t>年</w:t>
      </w:r>
      <w:r>
        <w:rPr>
          <w:rFonts w:ascii="Arial Unicode MS" w:eastAsia="Arial Unicode MS" w:hAnsi="Arial Unicode MS" w:cs="Arial Unicode MS"/>
        </w:rPr>
        <w:t>27.1</w:t>
      </w:r>
      <w:r>
        <w:rPr>
          <w:rFonts w:ascii="ＭＳ 明朝" w:eastAsia="ＭＳ 明朝" w:hAnsi="ＭＳ 明朝" w:cs="ＭＳ 明朝" w:hint="eastAsia"/>
        </w:rPr>
        <w:t>億（大幅減）</w:t>
      </w:r>
    </w:p>
    <w:p w14:paraId="293F9561" w14:textId="77777777" w:rsidR="00D23F33" w:rsidRDefault="00D23F33">
      <w:pPr>
        <w:pBdr>
          <w:top w:val="nil"/>
          <w:left w:val="nil"/>
          <w:bottom w:val="nil"/>
          <w:right w:val="nil"/>
          <w:between w:val="nil"/>
        </w:pBdr>
      </w:pPr>
    </w:p>
    <w:p w14:paraId="075282F5" w14:textId="77777777" w:rsidR="00D23F33" w:rsidRDefault="00000000">
      <w:r>
        <w:rPr>
          <w:rFonts w:ascii="ＭＳ 明朝" w:eastAsia="ＭＳ 明朝" w:hAnsi="ＭＳ 明朝" w:cs="ＭＳ 明朝" w:hint="eastAsia"/>
          <w:b/>
          <w:bCs/>
        </w:rPr>
        <w:t>インサイト</w:t>
      </w:r>
      <w:r>
        <w:rPr>
          <w:rFonts w:ascii="Arial Unicode MS" w:eastAsia="Arial Unicode MS" w:hAnsi="Arial Unicode MS" w:cs="Arial Unicode MS"/>
        </w:rPr>
        <w:br/>
        <w:t>2025</w:t>
      </w:r>
      <w:r>
        <w:rPr>
          <w:rFonts w:ascii="ＭＳ 明朝" w:eastAsia="ＭＳ 明朝" w:hAnsi="ＭＳ 明朝" w:cs="ＭＳ 明朝" w:hint="eastAsia"/>
        </w:rPr>
        <w:t>年の回復は、</w:t>
      </w:r>
      <w:r>
        <w:rPr>
          <w:rFonts w:ascii="Cambria Math" w:eastAsia="Arial Unicode MS" w:hAnsi="Cambria Math" w:cs="Cambria Math"/>
        </w:rPr>
        <w:t>①</w:t>
      </w:r>
      <w:r>
        <w:rPr>
          <w:rFonts w:ascii="ＭＳ 明朝" w:eastAsia="ＭＳ 明朝" w:hAnsi="ＭＳ 明朝" w:cs="ＭＳ 明朝" w:hint="eastAsia"/>
        </w:rPr>
        <w:t>採算の良い案件比率が上がった、</w:t>
      </w:r>
      <w:r>
        <w:rPr>
          <w:rFonts w:ascii="Cambria Math" w:eastAsia="Arial Unicode MS" w:hAnsi="Cambria Math" w:cs="Cambria Math"/>
        </w:rPr>
        <w:t>②</w:t>
      </w:r>
      <w:r>
        <w:rPr>
          <w:rFonts w:ascii="ＭＳ 明朝" w:eastAsia="ＭＳ 明朝" w:hAnsi="ＭＳ 明朝" w:cs="ＭＳ 明朝" w:hint="eastAsia"/>
        </w:rPr>
        <w:t>原価のブレが抑えられた、</w:t>
      </w:r>
      <w:r>
        <w:rPr>
          <w:rFonts w:ascii="Cambria Math" w:eastAsia="Arial Unicode MS" w:hAnsi="Cambria Math" w:cs="Cambria Math"/>
        </w:rPr>
        <w:t>③</w:t>
      </w:r>
      <w:r>
        <w:rPr>
          <w:rFonts w:ascii="ＭＳ 明朝" w:eastAsia="ＭＳ 明朝" w:hAnsi="ＭＳ 明朝" w:cs="ＭＳ 明朝" w:hint="eastAsia"/>
        </w:rPr>
        <w:t>販管費が削減・または計上タイミングが変わった、の複合で起きている可能性が高い。しかし、裏側の管理ルールが標準化されていなければ、次の市況・人手逼迫・物価上昇局面で再び</w:t>
      </w:r>
      <w:r>
        <w:rPr>
          <w:rFonts w:ascii="Arial Unicode MS" w:eastAsia="Arial Unicode MS" w:hAnsi="Arial Unicode MS" w:cs="Arial Unicode MS"/>
        </w:rPr>
        <w:t>2024</w:t>
      </w:r>
      <w:r>
        <w:rPr>
          <w:rFonts w:ascii="ＭＳ 明朝" w:eastAsia="ＭＳ 明朝" w:hAnsi="ＭＳ 明朝" w:cs="ＭＳ 明朝" w:hint="eastAsia"/>
        </w:rPr>
        <w:t>年型（低粗利＋高固定費）に戻る。よって「受注時点で粗利を作り込む規律」「工事中に赤字の芽を潰す会議体」「請求回収の統制」をセットで導入し、再現性を確立すべきである。</w:t>
      </w:r>
    </w:p>
    <w:p w14:paraId="0376A6E2" w14:textId="77777777" w:rsidR="00D23F33" w:rsidRDefault="00000000" w:rsidP="003B21CF">
      <w:pPr>
        <w:pStyle w:val="2"/>
      </w:pPr>
      <w:bookmarkStart w:id="4" w:name="_i80yiojjtgve" w:colFirst="0" w:colLast="0"/>
      <w:bookmarkEnd w:id="4"/>
      <w:r>
        <w:rPr>
          <w:rFonts w:hint="eastAsia"/>
        </w:rPr>
        <w:t>【効率性】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hint="eastAsia"/>
        </w:rPr>
        <w:t>出来高・請求・回収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hint="eastAsia"/>
        </w:rPr>
        <w:t>が締まる会社が、</w:t>
      </w:r>
      <w:r>
        <w:rPr>
          <w:rFonts w:ascii="Arial Unicode MS" w:eastAsia="Arial Unicode MS" w:hAnsi="Arial Unicode MS" w:cs="Arial Unicode MS"/>
        </w:rPr>
        <w:t>2024</w:t>
      </w:r>
      <w:r>
        <w:rPr>
          <w:rFonts w:hint="eastAsia"/>
        </w:rPr>
        <w:t>年問題下で勝つ</w:t>
      </w:r>
    </w:p>
    <w:p w14:paraId="79ECD037" w14:textId="77777777" w:rsidR="00D23F33" w:rsidRDefault="00000000">
      <w:r>
        <w:rPr>
          <w:rFonts w:ascii="Arial Unicode MS" w:eastAsia="Arial Unicode MS" w:hAnsi="Arial Unicode MS" w:cs="Arial Unicode MS"/>
        </w:rPr>
        <w:t>2024</w:t>
      </w:r>
      <w:r>
        <w:rPr>
          <w:rFonts w:ascii="ＭＳ 明朝" w:eastAsia="ＭＳ 明朝" w:hAnsi="ＭＳ 明朝" w:cs="ＭＳ 明朝" w:hint="eastAsia"/>
        </w:rPr>
        <w:t>年問題（残業規制）で、工期遅延・外注費増・移動待機のムダが増えやすい。効率性が高い会社は、</w:t>
      </w:r>
    </w:p>
    <w:p w14:paraId="0CFCBCF4" w14:textId="77777777" w:rsidR="00D23F33" w:rsidRDefault="00D23F33">
      <w:pPr>
        <w:pBdr>
          <w:top w:val="nil"/>
          <w:left w:val="nil"/>
          <w:bottom w:val="nil"/>
          <w:right w:val="nil"/>
          <w:between w:val="nil"/>
        </w:pBdr>
      </w:pPr>
    </w:p>
    <w:p w14:paraId="56E99091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施工の標準歩掛を持ち、</w:t>
      </w:r>
    </w:p>
    <w:p w14:paraId="595BDFCB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予定人工と実績人工を日次で差分管理し、</w:t>
      </w:r>
    </w:p>
    <w:p w14:paraId="34A555C6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出来高を証憑付きで即時提出し、</w:t>
      </w:r>
    </w:p>
    <w:p w14:paraId="45D85D67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検収遅延を契約条項で潰す。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ＭＳ 明朝" w:eastAsia="ＭＳ 明朝" w:hAnsi="ＭＳ 明朝" w:cs="ＭＳ 明朝" w:hint="eastAsia"/>
        </w:rPr>
        <w:t>この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当たり前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ＭＳ 明朝" w:eastAsia="ＭＳ 明朝" w:hAnsi="ＭＳ 明朝" w:cs="ＭＳ 明朝" w:hint="eastAsia"/>
        </w:rPr>
        <w:t>を</w:t>
      </w:r>
      <w:r>
        <w:rPr>
          <w:rFonts w:ascii="Arial Unicode MS" w:eastAsia="Arial Unicode MS" w:hAnsi="Arial Unicode MS" w:cs="Arial Unicode MS"/>
        </w:rPr>
        <w:t>DX</w:t>
      </w:r>
      <w:r>
        <w:rPr>
          <w:rFonts w:ascii="ＭＳ 明朝" w:eastAsia="ＭＳ 明朝" w:hAnsi="ＭＳ 明朝" w:cs="ＭＳ 明朝" w:hint="eastAsia"/>
        </w:rPr>
        <w:t>で定着させた企業が、同業比較で粗利率・回収期間・人当たり粗利で上位に上がる。</w:t>
      </w:r>
    </w:p>
    <w:p w14:paraId="18841568" w14:textId="77777777" w:rsidR="00D23F33" w:rsidRDefault="00D23F33">
      <w:pPr>
        <w:pBdr>
          <w:top w:val="nil"/>
          <w:left w:val="nil"/>
          <w:bottom w:val="nil"/>
          <w:right w:val="nil"/>
          <w:between w:val="nil"/>
        </w:pBdr>
      </w:pPr>
    </w:p>
    <w:p w14:paraId="1E35FA38" w14:textId="77777777" w:rsidR="00D23F33" w:rsidRDefault="00000000">
      <w:r>
        <w:pict w14:anchorId="72742A53">
          <v:rect id="_x0000_i1027" style="width:0;height:1.5pt" o:hralign="center" o:hrstd="t" o:hr="t" fillcolor="#a0a0a0" stroked="f"/>
        </w:pict>
      </w:r>
    </w:p>
    <w:p w14:paraId="17CCFC1B" w14:textId="77777777" w:rsidR="00D23F33" w:rsidRDefault="00000000" w:rsidP="003B21CF">
      <w:pPr>
        <w:pStyle w:val="1"/>
      </w:pPr>
      <w:bookmarkStart w:id="5" w:name="_apy2t6wum612" w:colFirst="0" w:colLast="0"/>
      <w:bookmarkEnd w:id="5"/>
      <w:r>
        <w:rPr>
          <w:rFonts w:ascii="Arial Unicode MS" w:eastAsia="Arial Unicode MS" w:hAnsi="Arial Unicode MS" w:cs="Arial Unicode MS"/>
        </w:rPr>
        <w:t xml:space="preserve">3. </w:t>
      </w:r>
      <w:r>
        <w:rPr>
          <w:rFonts w:hint="eastAsia"/>
        </w:rPr>
        <w:t>経営課題の特定と優先順位（最優先</w:t>
      </w:r>
      <w:r>
        <w:rPr>
          <w:rFonts w:ascii="Arial Unicode MS" w:eastAsia="Arial Unicode MS" w:hAnsi="Arial Unicode MS" w:cs="Arial Unicode MS"/>
        </w:rPr>
        <w:t>3</w:t>
      </w:r>
      <w:r>
        <w:rPr>
          <w:rFonts w:hint="eastAsia"/>
        </w:rPr>
        <w:t>つ）</w:t>
      </w:r>
    </w:p>
    <w:p w14:paraId="2DF04F68" w14:textId="77777777" w:rsidR="00D23F33" w:rsidRDefault="00000000" w:rsidP="003B21CF">
      <w:pPr>
        <w:pStyle w:val="2"/>
      </w:pPr>
      <w:bookmarkStart w:id="6" w:name="_mhponaja2cuy" w:colFirst="0" w:colLast="0"/>
      <w:bookmarkEnd w:id="6"/>
      <w:r>
        <w:rPr>
          <w:rFonts w:hint="eastAsia"/>
        </w:rPr>
        <w:t>課題</w:t>
      </w:r>
      <w:r>
        <w:rPr>
          <w:rFonts w:ascii="Cambria Math" w:eastAsia="Arial Unicode MS" w:hAnsi="Cambria Math" w:cs="Cambria Math"/>
        </w:rPr>
        <w:t>①</w:t>
      </w:r>
      <w:r>
        <w:rPr>
          <w:rFonts w:hint="eastAsia"/>
        </w:rPr>
        <w:t>：利益の振れ（</w:t>
      </w:r>
      <w:r>
        <w:rPr>
          <w:rFonts w:ascii="Arial Unicode MS" w:eastAsia="Arial Unicode MS" w:hAnsi="Arial Unicode MS" w:cs="Arial Unicode MS"/>
        </w:rPr>
        <w:t>2024→2025</w:t>
      </w:r>
      <w:r>
        <w:rPr>
          <w:rFonts w:hint="eastAsia"/>
        </w:rPr>
        <w:t>）を生む「案件選別と原価規律」の未標準化</w:t>
      </w:r>
    </w:p>
    <w:p w14:paraId="77231A13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受注時に粗利が確定していない</w:t>
      </w:r>
    </w:p>
    <w:p w14:paraId="18AC4E2E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lastRenderedPageBreak/>
        <w:t>設計変更・追加工事の交渉が属人</w:t>
      </w:r>
    </w:p>
    <w:p w14:paraId="253FF72E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協力会社単価・手配が案件ごとにブレる</w:t>
      </w:r>
    </w:p>
    <w:p w14:paraId="21FA6998" w14:textId="77777777" w:rsidR="00D23F33" w:rsidRDefault="00000000" w:rsidP="003B21CF">
      <w:pPr>
        <w:pStyle w:val="2"/>
      </w:pPr>
      <w:bookmarkStart w:id="7" w:name="_8avogxk9gg1u" w:colFirst="0" w:colLast="0"/>
      <w:bookmarkEnd w:id="7"/>
      <w:r>
        <w:rPr>
          <w:rFonts w:hint="eastAsia"/>
        </w:rPr>
        <w:t>課題</w:t>
      </w:r>
      <w:r>
        <w:rPr>
          <w:rFonts w:ascii="Cambria Math" w:eastAsia="Arial Unicode MS" w:hAnsi="Cambria Math" w:cs="Cambria Math"/>
        </w:rPr>
        <w:t>②</w:t>
      </w:r>
      <w:r>
        <w:rPr>
          <w:rFonts w:hint="eastAsia"/>
        </w:rPr>
        <w:t>：完成工事未収入金の増加＝キャッシュ化の遅れ（攻めの余力を削る）</w:t>
      </w:r>
    </w:p>
    <w:p w14:paraId="1EB1A371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出来高証憑（写真・数量・検測）が揃わず検収が遅れる</w:t>
      </w:r>
    </w:p>
    <w:p w14:paraId="1FD7FADF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請求締め・発行の運用が現場任せ</w:t>
      </w:r>
    </w:p>
    <w:p w14:paraId="3BC0082A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元請側の検収プロセスに依存し、交渉カードが弱い</w:t>
      </w:r>
    </w:p>
    <w:p w14:paraId="51061437" w14:textId="77777777" w:rsidR="00D23F33" w:rsidRDefault="00000000" w:rsidP="003B21CF">
      <w:pPr>
        <w:pStyle w:val="2"/>
      </w:pPr>
      <w:bookmarkStart w:id="8" w:name="_wyfoulb3tm7k" w:colFirst="0" w:colLast="0"/>
      <w:bookmarkEnd w:id="8"/>
      <w:r>
        <w:rPr>
          <w:rFonts w:hint="eastAsia"/>
        </w:rPr>
        <w:t>課題</w:t>
      </w:r>
      <w:r>
        <w:rPr>
          <w:rFonts w:ascii="Cambria Math" w:eastAsia="Arial Unicode MS" w:hAnsi="Cambria Math" w:cs="Cambria Math"/>
        </w:rPr>
        <w:t>③</w:t>
      </w:r>
      <w:r>
        <w:rPr>
          <w:rFonts w:hint="eastAsia"/>
        </w:rPr>
        <w:t>：</w:t>
      </w:r>
      <w:r>
        <w:rPr>
          <w:rFonts w:ascii="Arial Unicode MS" w:eastAsia="Arial Unicode MS" w:hAnsi="Arial Unicode MS" w:cs="Arial Unicode MS"/>
        </w:rPr>
        <w:t>2024</w:t>
      </w:r>
      <w:r>
        <w:rPr>
          <w:rFonts w:hint="eastAsia"/>
        </w:rPr>
        <w:t>年問題下での生産性（人当たり粗利）を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hint="eastAsia"/>
        </w:rPr>
        <w:t>構造的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hint="eastAsia"/>
        </w:rPr>
        <w:t>に上げ切れていない</w:t>
      </w:r>
    </w:p>
    <w:p w14:paraId="71425D77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残業が使えない＝人が足りないのではなく「段取りと標準」が足りない</w:t>
      </w:r>
    </w:p>
    <w:p w14:paraId="1A08961E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多能工化・協力会社囲い込みが制度として弱い</w:t>
      </w:r>
    </w:p>
    <w:p w14:paraId="5673C85A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DX</w:t>
      </w:r>
      <w:r>
        <w:rPr>
          <w:rFonts w:ascii="ＭＳ 明朝" w:eastAsia="ＭＳ 明朝" w:hAnsi="ＭＳ 明朝" w:cs="ＭＳ 明朝" w:hint="eastAsia"/>
        </w:rPr>
        <w:t>が個別最適に留まると逆に現場負荷が増える</w:t>
      </w:r>
    </w:p>
    <w:p w14:paraId="32D9FB2A" w14:textId="77777777" w:rsidR="00D23F33" w:rsidRDefault="00D23F33">
      <w:pPr>
        <w:pBdr>
          <w:top w:val="nil"/>
          <w:left w:val="nil"/>
          <w:bottom w:val="nil"/>
          <w:right w:val="nil"/>
          <w:between w:val="nil"/>
        </w:pBdr>
      </w:pPr>
    </w:p>
    <w:p w14:paraId="6F854542" w14:textId="77777777" w:rsidR="00D23F33" w:rsidRDefault="00000000">
      <w:r>
        <w:pict w14:anchorId="6D88A3E4">
          <v:rect id="_x0000_i1028" style="width:0;height:1.5pt" o:hralign="center" o:hrstd="t" o:hr="t" fillcolor="#a0a0a0" stroked="f"/>
        </w:pict>
      </w:r>
    </w:p>
    <w:p w14:paraId="66BEEE5C" w14:textId="77777777" w:rsidR="00D23F33" w:rsidRDefault="00000000" w:rsidP="003B21CF">
      <w:pPr>
        <w:pStyle w:val="1"/>
      </w:pPr>
      <w:bookmarkStart w:id="9" w:name="_ijtr1m1vimx9" w:colFirst="0" w:colLast="0"/>
      <w:bookmarkEnd w:id="9"/>
      <w:r>
        <w:rPr>
          <w:rFonts w:ascii="Arial Unicode MS" w:eastAsia="Arial Unicode MS" w:hAnsi="Arial Unicode MS" w:cs="Arial Unicode MS"/>
        </w:rPr>
        <w:t xml:space="preserve">4. </w:t>
      </w:r>
      <w:r>
        <w:rPr>
          <w:rFonts w:hint="eastAsia"/>
        </w:rPr>
        <w:t>具体的解決策（</w:t>
      </w:r>
      <w:r>
        <w:rPr>
          <w:rFonts w:ascii="Arial Unicode MS" w:eastAsia="Arial Unicode MS" w:hAnsi="Arial Unicode MS" w:cs="Arial Unicode MS"/>
        </w:rPr>
        <w:t>Action Plan</w:t>
      </w:r>
      <w:r>
        <w:rPr>
          <w:rFonts w:hint="eastAsia"/>
        </w:rPr>
        <w:t>）</w:t>
      </w:r>
      <w:r>
        <w:rPr>
          <w:rFonts w:ascii="Arial Unicode MS" w:eastAsia="Arial Unicode MS" w:hAnsi="Arial Unicode MS" w:cs="Arial Unicode MS"/>
        </w:rPr>
        <w:t>—</w:t>
      </w:r>
      <w:r>
        <w:rPr>
          <w:rFonts w:hint="eastAsia"/>
        </w:rPr>
        <w:t>建設業の制約を織り込んだ実行設計</w:t>
      </w:r>
    </w:p>
    <w:p w14:paraId="45CB2327" w14:textId="77777777" w:rsidR="00D23F33" w:rsidRDefault="00000000">
      <w:r>
        <w:rPr>
          <w:rFonts w:ascii="ＭＳ 明朝" w:eastAsia="ＭＳ 明朝" w:hAnsi="ＭＳ 明朝" w:cs="ＭＳ 明朝" w:hint="eastAsia"/>
        </w:rPr>
        <w:t>以下は「投資</w:t>
      </w:r>
      <w:r>
        <w:rPr>
          <w:rFonts w:ascii="Arial Unicode MS" w:eastAsia="Arial Unicode MS" w:hAnsi="Arial Unicode MS" w:cs="Arial Unicode MS"/>
        </w:rPr>
        <w:t>→</w:t>
      </w:r>
      <w:r>
        <w:rPr>
          <w:rFonts w:ascii="ＭＳ 明朝" w:eastAsia="ＭＳ 明朝" w:hAnsi="ＭＳ 明朝" w:cs="ＭＳ 明朝" w:hint="eastAsia"/>
        </w:rPr>
        <w:t>効果</w:t>
      </w:r>
      <w:r>
        <w:rPr>
          <w:rFonts w:ascii="Arial Unicode MS" w:eastAsia="Arial Unicode MS" w:hAnsi="Arial Unicode MS" w:cs="Arial Unicode MS"/>
        </w:rPr>
        <w:t>→</w:t>
      </w:r>
      <w:r>
        <w:rPr>
          <w:rFonts w:ascii="ＭＳ 明朝" w:eastAsia="ＭＳ 明朝" w:hAnsi="ＭＳ 明朝" w:cs="ＭＳ 明朝" w:hint="eastAsia"/>
        </w:rPr>
        <w:t>回収」を経営判断できる粒度まで落とした。</w:t>
      </w:r>
    </w:p>
    <w:p w14:paraId="1D105FF1" w14:textId="77777777" w:rsidR="00D23F33" w:rsidRDefault="00000000" w:rsidP="003B21CF">
      <w:pPr>
        <w:pStyle w:val="2"/>
      </w:pPr>
      <w:bookmarkStart w:id="10" w:name="_4foympzbumri" w:colFirst="0" w:colLast="0"/>
      <w:bookmarkEnd w:id="10"/>
      <w:r>
        <w:rPr>
          <w:rFonts w:hint="eastAsia"/>
        </w:rPr>
        <w:t>【施策</w:t>
      </w:r>
      <w:r>
        <w:rPr>
          <w:rFonts w:ascii="Arial Unicode MS" w:eastAsia="Arial Unicode MS" w:hAnsi="Arial Unicode MS" w:cs="Arial Unicode MS"/>
        </w:rPr>
        <w:t>A</w:t>
      </w:r>
      <w:r>
        <w:rPr>
          <w:rFonts w:hint="eastAsia"/>
        </w:rPr>
        <w:t>】案件採算スコアリング＋見積・契約の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hint="eastAsia"/>
        </w:rPr>
        <w:t>勝ち筋テンプレ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hint="eastAsia"/>
        </w:rPr>
        <w:t>化（即効性：高）</w:t>
      </w:r>
    </w:p>
    <w:p w14:paraId="183D730D" w14:textId="77777777" w:rsidR="00D23F33" w:rsidRDefault="00000000">
      <w:r>
        <w:rPr>
          <w:rFonts w:ascii="ＭＳ 明朝" w:eastAsia="ＭＳ 明朝" w:hAnsi="ＭＳ 明朝" w:cs="ＭＳ 明朝" w:hint="eastAsia"/>
          <w:b/>
          <w:bCs/>
        </w:rPr>
        <w:t>実行内容</w:t>
      </w:r>
    </w:p>
    <w:p w14:paraId="08736CAD" w14:textId="77777777" w:rsidR="00D23F33" w:rsidRDefault="00D23F33">
      <w:pPr>
        <w:pBdr>
          <w:top w:val="nil"/>
          <w:left w:val="nil"/>
          <w:bottom w:val="nil"/>
          <w:right w:val="nil"/>
          <w:between w:val="nil"/>
        </w:pBdr>
      </w:pPr>
    </w:p>
    <w:p w14:paraId="4F1CF01B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受注審査を「粗利率・工期・人工・回収条件・設計変更余地」で点数化し、受注可否を会議決裁に変更</w:t>
      </w:r>
    </w:p>
    <w:p w14:paraId="24340BAF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見積は工種別歩掛マスタ＋協力会社単価テーブルで根拠化（値引きの裁量を制限）</w:t>
      </w:r>
    </w:p>
    <w:p w14:paraId="7BB1042C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契約条項に「設計変更・追加工事の協議期限」「検収期限」「出来高請求条件」を標準搭載</w:t>
      </w:r>
    </w:p>
    <w:p w14:paraId="50FA16C0" w14:textId="77777777" w:rsidR="00D23F33" w:rsidRDefault="00D23F33">
      <w:pPr>
        <w:pBdr>
          <w:top w:val="nil"/>
          <w:left w:val="nil"/>
          <w:bottom w:val="nil"/>
          <w:right w:val="nil"/>
          <w:between w:val="nil"/>
        </w:pBdr>
      </w:pPr>
    </w:p>
    <w:p w14:paraId="2547ACE0" w14:textId="77777777" w:rsidR="00D23F33" w:rsidRDefault="00000000">
      <w:r>
        <w:rPr>
          <w:rFonts w:ascii="Arial Unicode MS" w:eastAsia="Arial Unicode MS" w:hAnsi="Arial Unicode MS" w:cs="Arial Unicode MS"/>
          <w:b/>
          <w:bCs/>
        </w:rPr>
        <w:t>KPI</w:t>
      </w:r>
      <w:r>
        <w:rPr>
          <w:rFonts w:ascii="ＭＳ 明朝" w:eastAsia="ＭＳ 明朝" w:hAnsi="ＭＳ 明朝" w:cs="ＭＳ 明朝" w:hint="eastAsia"/>
          <w:b/>
          <w:bCs/>
        </w:rPr>
        <w:t>（</w:t>
      </w:r>
      <w:r>
        <w:rPr>
          <w:rFonts w:ascii="Arial Unicode MS" w:eastAsia="Arial Unicode MS" w:hAnsi="Arial Unicode MS" w:cs="Arial Unicode MS"/>
          <w:b/>
          <w:bCs/>
        </w:rPr>
        <w:t>12</w:t>
      </w:r>
      <w:r>
        <w:rPr>
          <w:rFonts w:ascii="ＭＳ 明朝" w:eastAsia="ＭＳ 明朝" w:hAnsi="ＭＳ 明朝" w:cs="ＭＳ 明朝" w:hint="eastAsia"/>
          <w:b/>
          <w:bCs/>
        </w:rPr>
        <w:t>か月目標）</w:t>
      </w:r>
    </w:p>
    <w:p w14:paraId="49BFE125" w14:textId="77777777" w:rsidR="00D23F33" w:rsidRDefault="00D23F33">
      <w:pPr>
        <w:pBdr>
          <w:top w:val="nil"/>
          <w:left w:val="nil"/>
          <w:bottom w:val="nil"/>
          <w:right w:val="nil"/>
          <w:between w:val="nil"/>
        </w:pBdr>
      </w:pPr>
    </w:p>
    <w:p w14:paraId="612D2520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lastRenderedPageBreak/>
        <w:t>受注時粗利率の下限設定：</w:t>
      </w:r>
      <w:r>
        <w:rPr>
          <w:rFonts w:ascii="ＭＳ 明朝" w:eastAsia="ＭＳ 明朝" w:hAnsi="ＭＳ 明朝" w:cs="ＭＳ 明朝" w:hint="eastAsia"/>
          <w:b/>
          <w:bCs/>
        </w:rPr>
        <w:t>最低</w:t>
      </w:r>
      <w:r>
        <w:rPr>
          <w:rFonts w:ascii="Arial Unicode MS" w:eastAsia="Arial Unicode MS" w:hAnsi="Arial Unicode MS" w:cs="Arial Unicode MS"/>
          <w:b/>
          <w:bCs/>
        </w:rPr>
        <w:t>○%</w:t>
      </w:r>
      <w:r>
        <w:rPr>
          <w:rFonts w:ascii="ＭＳ 明朝" w:eastAsia="ＭＳ 明朝" w:hAnsi="ＭＳ 明朝" w:cs="ＭＳ 明朝" w:hint="eastAsia"/>
          <w:b/>
          <w:bCs/>
        </w:rPr>
        <w:t>（同業上位水準で設定）</w:t>
      </w:r>
    </w:p>
    <w:p w14:paraId="1BF630EB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赤字案件比率：</w:t>
      </w:r>
      <w:r>
        <w:rPr>
          <w:rFonts w:ascii="ＭＳ 明朝" w:eastAsia="ＭＳ 明朝" w:hAnsi="ＭＳ 明朝" w:cs="ＭＳ 明朝" w:hint="eastAsia"/>
          <w:b/>
          <w:bCs/>
        </w:rPr>
        <w:t>前年差</w:t>
      </w:r>
      <w:r>
        <w:rPr>
          <w:rFonts w:ascii="Arial Unicode MS" w:eastAsia="Arial Unicode MS" w:hAnsi="Arial Unicode MS" w:cs="Arial Unicode MS"/>
          <w:b/>
          <w:bCs/>
        </w:rPr>
        <w:t>▲50%</w:t>
      </w:r>
    </w:p>
    <w:p w14:paraId="4EBF5740" w14:textId="77777777" w:rsidR="00D23F33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変更・追加工事の承認リードタイム：</w:t>
      </w:r>
      <w:r>
        <w:rPr>
          <w:b/>
          <w:bCs/>
        </w:rPr>
        <w:t>▲30%</w:t>
      </w:r>
    </w:p>
    <w:p w14:paraId="1D830EB7" w14:textId="77777777" w:rsidR="00D23F33" w:rsidRDefault="00000000" w:rsidP="003B21CF">
      <w:pPr>
        <w:pStyle w:val="2"/>
      </w:pPr>
      <w:bookmarkStart w:id="11" w:name="_h0icftejvvqb" w:colFirst="0" w:colLast="0"/>
      <w:bookmarkEnd w:id="11"/>
      <w:r>
        <w:rPr>
          <w:rFonts w:hint="eastAsia"/>
        </w:rPr>
        <w:t>【施策</w:t>
      </w:r>
      <w:r>
        <w:rPr>
          <w:rFonts w:ascii="Arial Unicode MS" w:eastAsia="Arial Unicode MS" w:hAnsi="Arial Unicode MS" w:cs="Arial Unicode MS"/>
        </w:rPr>
        <w:t>B</w:t>
      </w:r>
      <w:r>
        <w:rPr>
          <w:rFonts w:hint="eastAsia"/>
        </w:rPr>
        <w:t>】歩掛・原価・出来高・写真・請求を一気通貫で締める現場</w:t>
      </w:r>
      <w:r>
        <w:rPr>
          <w:rFonts w:ascii="Arial Unicode MS" w:eastAsia="Arial Unicode MS" w:hAnsi="Arial Unicode MS" w:cs="Arial Unicode MS"/>
        </w:rPr>
        <w:t>DX</w:t>
      </w:r>
      <w:r>
        <w:rPr>
          <w:rFonts w:hint="eastAsia"/>
        </w:rPr>
        <w:t>（再現性：最大）</w:t>
      </w:r>
    </w:p>
    <w:p w14:paraId="47D83B80" w14:textId="77777777" w:rsidR="00D23F33" w:rsidRDefault="00000000">
      <w:r>
        <w:rPr>
          <w:rFonts w:ascii="ＭＳ 明朝" w:eastAsia="ＭＳ 明朝" w:hAnsi="ＭＳ 明朝" w:cs="ＭＳ 明朝" w:hint="eastAsia"/>
          <w:b/>
          <w:bCs/>
        </w:rPr>
        <w:t>実行内容（優先順）</w:t>
      </w:r>
    </w:p>
    <w:p w14:paraId="4D6F801B" w14:textId="77777777" w:rsidR="00D23F33" w:rsidRDefault="00D23F33">
      <w:pPr>
        <w:pBdr>
          <w:top w:val="nil"/>
          <w:left w:val="nil"/>
          <w:bottom w:val="nil"/>
          <w:right w:val="nil"/>
          <w:between w:val="nil"/>
        </w:pBdr>
      </w:pPr>
    </w:p>
    <w:p w14:paraId="49926725" w14:textId="77777777" w:rsidR="00D23F33" w:rsidRDefault="00000000">
      <w:pPr>
        <w:numPr>
          <w:ilvl w:val="0"/>
          <w:numId w:val="2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日報（人工）・出来高入力をスマホで統一、工種別に実績を蓄積</w:t>
      </w:r>
    </w:p>
    <w:p w14:paraId="108BE065" w14:textId="77777777" w:rsidR="00D23F33" w:rsidRDefault="00000000">
      <w:pPr>
        <w:numPr>
          <w:ilvl w:val="0"/>
          <w:numId w:val="2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電子黒板・写真台帳を標準化し、検収に必要な証憑を自動整理</w:t>
      </w:r>
    </w:p>
    <w:p w14:paraId="612C3005" w14:textId="77777777" w:rsidR="00D23F33" w:rsidRDefault="00000000">
      <w:pPr>
        <w:numPr>
          <w:ilvl w:val="0"/>
          <w:numId w:val="2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予定（実行予算）</w:t>
      </w:r>
      <w:r>
        <w:rPr>
          <w:rFonts w:ascii="Arial Unicode MS" w:eastAsia="Arial Unicode MS" w:hAnsi="Arial Unicode MS" w:cs="Arial Unicode MS"/>
        </w:rPr>
        <w:t xml:space="preserve">vs </w:t>
      </w:r>
      <w:r>
        <w:rPr>
          <w:rFonts w:ascii="ＭＳ 明朝" w:eastAsia="ＭＳ 明朝" w:hAnsi="ＭＳ 明朝" w:cs="ＭＳ 明朝" w:hint="eastAsia"/>
        </w:rPr>
        <w:t>実績の差異を「工種別」に自動集計し、月次で原価差異会議を実施</w:t>
      </w:r>
    </w:p>
    <w:p w14:paraId="773B2BE5" w14:textId="77777777" w:rsidR="00D23F33" w:rsidRDefault="00000000">
      <w:pPr>
        <w:numPr>
          <w:ilvl w:val="0"/>
          <w:numId w:val="2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出来高請求を月次で強制運用し、請求漏れ・締め遅れをゼロ化</w:t>
      </w:r>
    </w:p>
    <w:p w14:paraId="340FE89A" w14:textId="77777777" w:rsidR="00D23F33" w:rsidRDefault="00D23F33">
      <w:pPr>
        <w:pBdr>
          <w:top w:val="nil"/>
          <w:left w:val="nil"/>
          <w:bottom w:val="nil"/>
          <w:right w:val="nil"/>
          <w:between w:val="nil"/>
        </w:pBdr>
      </w:pPr>
    </w:p>
    <w:p w14:paraId="615B31E3" w14:textId="77777777" w:rsidR="00D23F33" w:rsidRDefault="00000000">
      <w:r>
        <w:rPr>
          <w:rFonts w:ascii="ＭＳ 明朝" w:eastAsia="ＭＳ 明朝" w:hAnsi="ＭＳ 明朝" w:cs="ＭＳ 明朝" w:hint="eastAsia"/>
          <w:b/>
          <w:bCs/>
        </w:rPr>
        <w:t>データガバナンス（必須）</w:t>
      </w:r>
    </w:p>
    <w:p w14:paraId="0295B86C" w14:textId="77777777" w:rsidR="00D23F33" w:rsidRDefault="00D23F33">
      <w:pPr>
        <w:pBdr>
          <w:top w:val="nil"/>
          <w:left w:val="nil"/>
          <w:bottom w:val="nil"/>
          <w:right w:val="nil"/>
          <w:between w:val="nil"/>
        </w:pBdr>
      </w:pPr>
    </w:p>
    <w:p w14:paraId="44D0AA60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権限：現場入力／工務集計／管理部承認の三層</w:t>
      </w:r>
    </w:p>
    <w:p w14:paraId="142505FD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マスタ管理：歩掛・単価・工種コードは本社一元、改定は月</w:t>
      </w:r>
      <w:r>
        <w:rPr>
          <w:rFonts w:ascii="Arial Unicode MS" w:eastAsia="Arial Unicode MS" w:hAnsi="Arial Unicode MS" w:cs="Arial Unicode MS"/>
        </w:rPr>
        <w:t>1</w:t>
      </w:r>
      <w:r>
        <w:rPr>
          <w:rFonts w:ascii="ＭＳ 明朝" w:eastAsia="ＭＳ 明朝" w:hAnsi="ＭＳ 明朝" w:cs="ＭＳ 明朝" w:hint="eastAsia"/>
        </w:rPr>
        <w:t>回</w:t>
      </w:r>
    </w:p>
    <w:p w14:paraId="6B636E9C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セキュリティ：端末</w:t>
      </w:r>
      <w:r>
        <w:rPr>
          <w:rFonts w:ascii="Arial Unicode MS" w:eastAsia="Arial Unicode MS" w:hAnsi="Arial Unicode MS" w:cs="Arial Unicode MS"/>
        </w:rPr>
        <w:t>MDM</w:t>
      </w:r>
      <w:r>
        <w:rPr>
          <w:rFonts w:ascii="ＭＳ 明朝" w:eastAsia="ＭＳ 明朝" w:hAnsi="ＭＳ 明朝" w:cs="ＭＳ 明朝" w:hint="eastAsia"/>
        </w:rPr>
        <w:t>、クラウド権限、外部共有のログ管理</w:t>
      </w:r>
    </w:p>
    <w:p w14:paraId="60973D3F" w14:textId="77777777" w:rsidR="00D23F33" w:rsidRDefault="00000000" w:rsidP="003B21CF">
      <w:pPr>
        <w:pStyle w:val="2"/>
      </w:pPr>
      <w:bookmarkStart w:id="12" w:name="_im5nkghsukir" w:colFirst="0" w:colLast="0"/>
      <w:bookmarkEnd w:id="12"/>
      <w:r>
        <w:rPr>
          <w:rFonts w:hint="eastAsia"/>
        </w:rPr>
        <w:t>【施策</w:t>
      </w:r>
      <w:r>
        <w:rPr>
          <w:rFonts w:ascii="Arial Unicode MS" w:eastAsia="Arial Unicode MS" w:hAnsi="Arial Unicode MS" w:cs="Arial Unicode MS"/>
        </w:rPr>
        <w:t>C</w:t>
      </w:r>
      <w:r>
        <w:rPr>
          <w:rFonts w:hint="eastAsia"/>
        </w:rPr>
        <w:t>】</w:t>
      </w:r>
      <w:r>
        <w:rPr>
          <w:rFonts w:ascii="Arial Unicode MS" w:eastAsia="Arial Unicode MS" w:hAnsi="Arial Unicode MS" w:cs="Arial Unicode MS"/>
        </w:rPr>
        <w:t>GX</w:t>
      </w:r>
      <w:r>
        <w:rPr>
          <w:rFonts w:hint="eastAsia"/>
        </w:rPr>
        <w:t>を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hint="eastAsia"/>
        </w:rPr>
        <w:t>提案型商材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hint="eastAsia"/>
        </w:rPr>
        <w:t>として単価を上げ、公共・民間の評価項目を取り切る（成長性：高）</w:t>
      </w:r>
    </w:p>
    <w:p w14:paraId="25158D5A" w14:textId="77777777" w:rsidR="00D23F33" w:rsidRDefault="00000000">
      <w:r>
        <w:rPr>
          <w:rFonts w:ascii="ＭＳ 明朝" w:eastAsia="ＭＳ 明朝" w:hAnsi="ＭＳ 明朝" w:cs="ＭＳ 明朝" w:hint="eastAsia"/>
          <w:b/>
          <w:bCs/>
        </w:rPr>
        <w:t>実行内容</w:t>
      </w:r>
    </w:p>
    <w:p w14:paraId="46DC8C03" w14:textId="77777777" w:rsidR="00D23F33" w:rsidRDefault="00D23F33">
      <w:pPr>
        <w:pBdr>
          <w:top w:val="nil"/>
          <w:left w:val="nil"/>
          <w:bottom w:val="nil"/>
          <w:right w:val="nil"/>
          <w:between w:val="nil"/>
        </w:pBdr>
      </w:pPr>
    </w:p>
    <w:p w14:paraId="15F43286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公共：維持補修・更新、防災・豪雪、公共施設省エネ改修（</w:t>
      </w:r>
      <w:r>
        <w:rPr>
          <w:rFonts w:ascii="Arial Unicode MS" w:eastAsia="Arial Unicode MS" w:hAnsi="Arial Unicode MS" w:cs="Arial Unicode MS"/>
        </w:rPr>
        <w:t>ZEB</w:t>
      </w:r>
      <w:r>
        <w:rPr>
          <w:rFonts w:ascii="ＭＳ 明朝" w:eastAsia="ＭＳ 明朝" w:hAnsi="ＭＳ 明朝" w:cs="ＭＳ 明朝" w:hint="eastAsia"/>
        </w:rPr>
        <w:t>化周辺、設備更新）を「提案パッケージ化」</w:t>
      </w:r>
    </w:p>
    <w:p w14:paraId="5442F394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民間：工場・物流・医療福祉の省エネ・</w:t>
      </w:r>
      <w:r>
        <w:rPr>
          <w:rFonts w:ascii="Arial Unicode MS" w:eastAsia="Arial Unicode MS" w:hAnsi="Arial Unicode MS" w:cs="Arial Unicode MS"/>
        </w:rPr>
        <w:t>BCP</w:t>
      </w:r>
      <w:r>
        <w:rPr>
          <w:rFonts w:ascii="ＭＳ 明朝" w:eastAsia="ＭＳ 明朝" w:hAnsi="ＭＳ 明朝" w:cs="ＭＳ 明朝" w:hint="eastAsia"/>
        </w:rPr>
        <w:t>更新を狙い、</w:t>
      </w:r>
      <w:r>
        <w:rPr>
          <w:rFonts w:ascii="Arial Unicode MS" w:eastAsia="Arial Unicode MS" w:hAnsi="Arial Unicode MS" w:cs="Arial Unicode MS"/>
        </w:rPr>
        <w:t>VE</w:t>
      </w:r>
      <w:r>
        <w:rPr>
          <w:rFonts w:ascii="ＭＳ 明朝" w:eastAsia="ＭＳ 明朝" w:hAnsi="ＭＳ 明朝" w:cs="ＭＳ 明朝" w:hint="eastAsia"/>
        </w:rPr>
        <w:t>提案を標準添付</w:t>
      </w:r>
    </w:p>
    <w:p w14:paraId="278757BF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施工の環境価値（</w:t>
      </w:r>
      <w:r>
        <w:rPr>
          <w:rFonts w:ascii="Arial Unicode MS" w:eastAsia="Arial Unicode MS" w:hAnsi="Arial Unicode MS" w:cs="Arial Unicode MS"/>
        </w:rPr>
        <w:t>CO2</w:t>
      </w:r>
      <w:r>
        <w:rPr>
          <w:rFonts w:ascii="ＭＳ 明朝" w:eastAsia="ＭＳ 明朝" w:hAnsi="ＭＳ 明朝" w:cs="ＭＳ 明朝" w:hint="eastAsia"/>
        </w:rPr>
        <w:t>削減・廃材削減・リサイクル率）を定量化し、入札・総合評価で加点を取りに行く</w:t>
      </w:r>
    </w:p>
    <w:p w14:paraId="0E3E1235" w14:textId="77777777" w:rsidR="00D23F33" w:rsidRDefault="00D23F33">
      <w:pPr>
        <w:pBdr>
          <w:top w:val="nil"/>
          <w:left w:val="nil"/>
          <w:bottom w:val="nil"/>
          <w:right w:val="nil"/>
          <w:between w:val="nil"/>
        </w:pBdr>
      </w:pPr>
    </w:p>
    <w:p w14:paraId="7E4D2A3B" w14:textId="77777777" w:rsidR="00D23F33" w:rsidRDefault="00000000">
      <w:r>
        <w:rPr>
          <w:rFonts w:ascii="Arial Unicode MS" w:eastAsia="Arial Unicode MS" w:hAnsi="Arial Unicode MS" w:cs="Arial Unicode MS"/>
          <w:b/>
          <w:bCs/>
        </w:rPr>
        <w:t>KPI</w:t>
      </w:r>
      <w:r>
        <w:rPr>
          <w:rFonts w:ascii="ＭＳ 明朝" w:eastAsia="ＭＳ 明朝" w:hAnsi="ＭＳ 明朝" w:cs="ＭＳ 明朝" w:hint="eastAsia"/>
          <w:b/>
          <w:bCs/>
        </w:rPr>
        <w:t>（</w:t>
      </w:r>
      <w:r>
        <w:rPr>
          <w:rFonts w:ascii="Arial Unicode MS" w:eastAsia="Arial Unicode MS" w:hAnsi="Arial Unicode MS" w:cs="Arial Unicode MS"/>
          <w:b/>
          <w:bCs/>
        </w:rPr>
        <w:t>24</w:t>
      </w:r>
      <w:r>
        <w:rPr>
          <w:rFonts w:ascii="ＭＳ 明朝" w:eastAsia="ＭＳ 明朝" w:hAnsi="ＭＳ 明朝" w:cs="ＭＳ 明朝" w:hint="eastAsia"/>
          <w:b/>
          <w:bCs/>
        </w:rPr>
        <w:t>か月目標）</w:t>
      </w:r>
    </w:p>
    <w:p w14:paraId="715A155D" w14:textId="77777777" w:rsidR="00D23F33" w:rsidRDefault="00D23F33">
      <w:pPr>
        <w:pBdr>
          <w:top w:val="nil"/>
          <w:left w:val="nil"/>
          <w:bottom w:val="nil"/>
          <w:right w:val="nil"/>
          <w:between w:val="nil"/>
        </w:pBdr>
      </w:pPr>
    </w:p>
    <w:p w14:paraId="27F27B69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GX</w:t>
      </w:r>
      <w:r>
        <w:rPr>
          <w:rFonts w:ascii="ＭＳ 明朝" w:eastAsia="ＭＳ 明朝" w:hAnsi="ＭＳ 明朝" w:cs="ＭＳ 明朝" w:hint="eastAsia"/>
        </w:rPr>
        <w:t>要素を含む案件比率：</w:t>
      </w:r>
      <w:r>
        <w:rPr>
          <w:rFonts w:ascii="ＭＳ 明朝" w:eastAsia="ＭＳ 明朝" w:hAnsi="ＭＳ 明朝" w:cs="ＭＳ 明朝" w:hint="eastAsia"/>
          <w:b/>
          <w:bCs/>
        </w:rPr>
        <w:t>売上の</w:t>
      </w:r>
      <w:r>
        <w:rPr>
          <w:rFonts w:ascii="Arial Unicode MS" w:eastAsia="Arial Unicode MS" w:hAnsi="Arial Unicode MS" w:cs="Arial Unicode MS"/>
          <w:b/>
          <w:bCs/>
        </w:rPr>
        <w:t>○%</w:t>
      </w:r>
    </w:p>
    <w:p w14:paraId="1C7530E8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VE</w:t>
      </w:r>
      <w:r>
        <w:rPr>
          <w:rFonts w:ascii="ＭＳ 明朝" w:eastAsia="ＭＳ 明朝" w:hAnsi="ＭＳ 明朝" w:cs="ＭＳ 明朝" w:hint="eastAsia"/>
        </w:rPr>
        <w:t>提案件数：</w:t>
      </w:r>
      <w:r>
        <w:rPr>
          <w:rFonts w:ascii="ＭＳ 明朝" w:eastAsia="ＭＳ 明朝" w:hAnsi="ＭＳ 明朝" w:cs="ＭＳ 明朝" w:hint="eastAsia"/>
          <w:b/>
          <w:bCs/>
        </w:rPr>
        <w:t>月</w:t>
      </w:r>
      <w:r>
        <w:rPr>
          <w:rFonts w:ascii="Arial Unicode MS" w:eastAsia="Arial Unicode MS" w:hAnsi="Arial Unicode MS" w:cs="Arial Unicode MS"/>
          <w:b/>
          <w:bCs/>
        </w:rPr>
        <w:t>○</w:t>
      </w:r>
      <w:r>
        <w:rPr>
          <w:rFonts w:ascii="ＭＳ 明朝" w:eastAsia="ＭＳ 明朝" w:hAnsi="ＭＳ 明朝" w:cs="ＭＳ 明朝" w:hint="eastAsia"/>
          <w:b/>
          <w:bCs/>
        </w:rPr>
        <w:t>件</w:t>
      </w:r>
      <w:r>
        <w:rPr>
          <w:rFonts w:ascii="ＭＳ 明朝" w:eastAsia="ＭＳ 明朝" w:hAnsi="ＭＳ 明朝" w:cs="ＭＳ 明朝" w:hint="eastAsia"/>
        </w:rPr>
        <w:t>／採用率：</w:t>
      </w:r>
      <w:r>
        <w:rPr>
          <w:b/>
          <w:bCs/>
        </w:rPr>
        <w:t>○%</w:t>
      </w:r>
    </w:p>
    <w:p w14:paraId="56E1EBE1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GX</w:t>
      </w:r>
      <w:r>
        <w:rPr>
          <w:rFonts w:ascii="ＭＳ 明朝" w:eastAsia="ＭＳ 明朝" w:hAnsi="ＭＳ 明朝" w:cs="ＭＳ 明朝" w:hint="eastAsia"/>
        </w:rPr>
        <w:t>案件の粗利率上振れ：</w:t>
      </w:r>
      <w:r>
        <w:rPr>
          <w:b/>
          <w:bCs/>
        </w:rPr>
        <w:t>+○pt</w:t>
      </w:r>
    </w:p>
    <w:p w14:paraId="3422E809" w14:textId="77777777" w:rsidR="00D23F33" w:rsidRDefault="00D23F33">
      <w:pPr>
        <w:pBdr>
          <w:top w:val="nil"/>
          <w:left w:val="nil"/>
          <w:bottom w:val="nil"/>
          <w:right w:val="nil"/>
          <w:between w:val="nil"/>
        </w:pBdr>
      </w:pPr>
    </w:p>
    <w:p w14:paraId="3A2C7E2E" w14:textId="77777777" w:rsidR="00D23F33" w:rsidRDefault="00000000">
      <w:r>
        <w:pict w14:anchorId="2E0457D7">
          <v:rect id="_x0000_i1029" style="width:0;height:1.5pt" o:hralign="center" o:hrstd="t" o:hr="t" fillcolor="#a0a0a0" stroked="f"/>
        </w:pict>
      </w:r>
    </w:p>
    <w:p w14:paraId="57F18D8A" w14:textId="77777777" w:rsidR="00D23F33" w:rsidRDefault="00000000" w:rsidP="003B21CF">
      <w:pPr>
        <w:pStyle w:val="1"/>
      </w:pPr>
      <w:bookmarkStart w:id="13" w:name="_c5ciab2su5ws" w:colFirst="0" w:colLast="0"/>
      <w:bookmarkEnd w:id="13"/>
      <w:r>
        <w:rPr>
          <w:rFonts w:ascii="Arial Unicode MS" w:eastAsia="Arial Unicode MS" w:hAnsi="Arial Unicode MS" w:cs="Arial Unicode MS"/>
        </w:rPr>
        <w:t xml:space="preserve">5. </w:t>
      </w:r>
      <w:r>
        <w:rPr>
          <w:rFonts w:hint="eastAsia"/>
        </w:rPr>
        <w:t>導入コストと期待リターン（</w:t>
      </w:r>
      <w:r>
        <w:rPr>
          <w:rFonts w:ascii="Arial Unicode MS" w:eastAsia="Arial Unicode MS" w:hAnsi="Arial Unicode MS" w:cs="Arial Unicode MS"/>
        </w:rPr>
        <w:t>ROI</w:t>
      </w:r>
      <w:r>
        <w:rPr>
          <w:rFonts w:hint="eastAsia"/>
        </w:rPr>
        <w:t>比較）</w:t>
      </w:r>
    </w:p>
    <w:p w14:paraId="68CFD760" w14:textId="77777777" w:rsidR="00D23F33" w:rsidRDefault="00000000">
      <w:r>
        <w:rPr>
          <w:rFonts w:ascii="ＭＳ 明朝" w:eastAsia="ＭＳ 明朝" w:hAnsi="ＭＳ 明朝" w:cs="ＭＳ 明朝" w:hint="eastAsia"/>
        </w:rPr>
        <w:t>※金額は一般的な建設業</w:t>
      </w:r>
      <w:r>
        <w:rPr>
          <w:rFonts w:ascii="Arial Unicode MS" w:eastAsia="Arial Unicode MS" w:hAnsi="Arial Unicode MS" w:cs="Arial Unicode MS"/>
        </w:rPr>
        <w:t>DX</w:t>
      </w:r>
      <w:r>
        <w:rPr>
          <w:rFonts w:ascii="ＭＳ 明朝" w:eastAsia="ＭＳ 明朝" w:hAnsi="ＭＳ 明朝" w:cs="ＭＳ 明朝" w:hint="eastAsia"/>
        </w:rPr>
        <w:t>導入レンジでのモデル。貴社の拠点数・現場数・対象人数確定後に精緻化する。</w:t>
      </w:r>
    </w:p>
    <w:p w14:paraId="08865B77" w14:textId="77777777" w:rsidR="00D23F33" w:rsidRDefault="00000000" w:rsidP="003B21CF">
      <w:pPr>
        <w:pStyle w:val="2"/>
      </w:pPr>
      <w:bookmarkStart w:id="14" w:name="_ibh9okphs3pq" w:colFirst="0" w:colLast="0"/>
      <w:bookmarkEnd w:id="14"/>
      <w:r>
        <w:rPr>
          <w:rFonts w:hint="eastAsia"/>
        </w:rPr>
        <w:t>【投資と効果の比較（モデル）】</w:t>
      </w:r>
    </w:p>
    <w:tbl>
      <w:tblPr>
        <w:tblStyle w:val="5-1"/>
        <w:tblW w:w="5000" w:type="pct"/>
        <w:tblLook w:val="06A0" w:firstRow="1" w:lastRow="0" w:firstColumn="1" w:lastColumn="0" w:noHBand="1" w:noVBand="1"/>
      </w:tblPr>
      <w:tblGrid>
        <w:gridCol w:w="2254"/>
        <w:gridCol w:w="2255"/>
        <w:gridCol w:w="2255"/>
        <w:gridCol w:w="2255"/>
      </w:tblGrid>
      <w:tr w:rsidR="003B21CF" w14:paraId="1859B0B7" w14:textId="77777777" w:rsidTr="003B21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9" w:type="pct"/>
          </w:tcPr>
          <w:p w14:paraId="256F92B0" w14:textId="77777777" w:rsidR="003B21CF" w:rsidRDefault="003B21CF" w:rsidP="003B21CF">
            <w:pPr>
              <w:jc w:val="both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施策</w:t>
            </w:r>
          </w:p>
        </w:tc>
        <w:tc>
          <w:tcPr>
            <w:tcW w:w="1250" w:type="pct"/>
          </w:tcPr>
          <w:p w14:paraId="445B3517" w14:textId="77777777" w:rsidR="003B21CF" w:rsidRDefault="003B21CF" w:rsidP="003B21CF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初期投資（目安）</w:t>
            </w:r>
          </w:p>
        </w:tc>
        <w:tc>
          <w:tcPr>
            <w:tcW w:w="1250" w:type="pct"/>
          </w:tcPr>
          <w:p w14:paraId="7A10944F" w14:textId="77777777" w:rsidR="003B21CF" w:rsidRDefault="003B21CF" w:rsidP="003B21CF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年間運用費（目安）</w:t>
            </w:r>
          </w:p>
        </w:tc>
        <w:tc>
          <w:tcPr>
            <w:tcW w:w="1250" w:type="pct"/>
          </w:tcPr>
          <w:p w14:paraId="69169C8C" w14:textId="77777777" w:rsidR="003B21CF" w:rsidRDefault="003B21CF" w:rsidP="003B21CF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主要効果</w:t>
            </w:r>
          </w:p>
        </w:tc>
      </w:tr>
      <w:tr w:rsidR="003B21CF" w14:paraId="4E4F842D" w14:textId="77777777" w:rsidTr="003B21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9" w:type="pct"/>
          </w:tcPr>
          <w:p w14:paraId="43DD0877" w14:textId="77777777" w:rsidR="003B21CF" w:rsidRDefault="003B21CF" w:rsidP="003B21CF">
            <w:pPr>
              <w:jc w:val="both"/>
            </w:pPr>
            <w:r>
              <w:rPr>
                <w:rFonts w:ascii="Arial Unicode MS" w:eastAsia="Arial Unicode MS" w:hAnsi="Arial Unicode MS" w:cs="Arial Unicode MS"/>
              </w:rPr>
              <w:t>A</w:t>
            </w:r>
            <w:r>
              <w:rPr>
                <w:rFonts w:ascii="ＭＳ 明朝" w:eastAsia="ＭＳ 明朝" w:hAnsi="ＭＳ 明朝" w:cs="ＭＳ 明朝" w:hint="eastAsia"/>
              </w:rPr>
              <w:t>：採算スコア＋見積・契約テンプレ</w:t>
            </w:r>
          </w:p>
        </w:tc>
        <w:tc>
          <w:tcPr>
            <w:tcW w:w="1250" w:type="pct"/>
          </w:tcPr>
          <w:p w14:paraId="119A889D" w14:textId="77777777" w:rsidR="003B21CF" w:rsidRDefault="003B21CF" w:rsidP="003B21C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300</w:t>
            </w:r>
            <w:r>
              <w:rPr>
                <w:rFonts w:ascii="ＭＳ 明朝" w:eastAsia="ＭＳ 明朝" w:hAnsi="ＭＳ 明朝" w:cs="ＭＳ 明朝" w:hint="eastAsia"/>
              </w:rPr>
              <w:t>万〜</w:t>
            </w:r>
            <w:r>
              <w:rPr>
                <w:rFonts w:ascii="Arial Unicode MS" w:eastAsia="Arial Unicode MS" w:hAnsi="Arial Unicode MS" w:cs="Arial Unicode MS"/>
              </w:rPr>
              <w:t>800</w:t>
            </w:r>
            <w:r>
              <w:rPr>
                <w:rFonts w:ascii="ＭＳ 明朝" w:eastAsia="ＭＳ 明朝" w:hAnsi="ＭＳ 明朝" w:cs="ＭＳ 明朝" w:hint="eastAsia"/>
              </w:rPr>
              <w:t>万円</w:t>
            </w:r>
          </w:p>
        </w:tc>
        <w:tc>
          <w:tcPr>
            <w:tcW w:w="1250" w:type="pct"/>
          </w:tcPr>
          <w:p w14:paraId="7077982B" w14:textId="77777777" w:rsidR="003B21CF" w:rsidRDefault="003B21CF" w:rsidP="003B21C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0</w:t>
            </w:r>
            <w:r>
              <w:rPr>
                <w:rFonts w:ascii="ＭＳ 明朝" w:eastAsia="ＭＳ 明朝" w:hAnsi="ＭＳ 明朝" w:cs="ＭＳ 明朝" w:hint="eastAsia"/>
              </w:rPr>
              <w:t>〜</w:t>
            </w:r>
            <w:r>
              <w:rPr>
                <w:rFonts w:ascii="Arial Unicode MS" w:eastAsia="Arial Unicode MS" w:hAnsi="Arial Unicode MS" w:cs="Arial Unicode MS"/>
              </w:rPr>
              <w:t>200</w:t>
            </w:r>
            <w:r>
              <w:rPr>
                <w:rFonts w:ascii="ＭＳ 明朝" w:eastAsia="ＭＳ 明朝" w:hAnsi="ＭＳ 明朝" w:cs="ＭＳ 明朝" w:hint="eastAsia"/>
              </w:rPr>
              <w:t>万円</w:t>
            </w:r>
          </w:p>
        </w:tc>
        <w:tc>
          <w:tcPr>
            <w:tcW w:w="1250" w:type="pct"/>
          </w:tcPr>
          <w:p w14:paraId="37159F1C" w14:textId="77777777" w:rsidR="003B21CF" w:rsidRDefault="003B21CF" w:rsidP="003B21C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低採算受注の抑止、条件改善</w:t>
            </w:r>
          </w:p>
        </w:tc>
      </w:tr>
      <w:tr w:rsidR="003B21CF" w14:paraId="556B3D08" w14:textId="77777777" w:rsidTr="003B21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9" w:type="pct"/>
          </w:tcPr>
          <w:p w14:paraId="5B8E97B9" w14:textId="77777777" w:rsidR="003B21CF" w:rsidRDefault="003B21CF" w:rsidP="003B21CF">
            <w:pPr>
              <w:jc w:val="both"/>
            </w:pPr>
            <w:r>
              <w:rPr>
                <w:rFonts w:ascii="Arial Unicode MS" w:eastAsia="Arial Unicode MS" w:hAnsi="Arial Unicode MS" w:cs="Arial Unicode MS"/>
              </w:rPr>
              <w:t>B</w:t>
            </w:r>
            <w:r>
              <w:rPr>
                <w:rFonts w:ascii="ＭＳ 明朝" w:eastAsia="ＭＳ 明朝" w:hAnsi="ＭＳ 明朝" w:cs="ＭＳ 明朝" w:hint="eastAsia"/>
              </w:rPr>
              <w:t>：現場</w:t>
            </w:r>
            <w:r>
              <w:rPr>
                <w:rFonts w:ascii="Arial Unicode MS" w:eastAsia="Arial Unicode MS" w:hAnsi="Arial Unicode MS" w:cs="Arial Unicode MS"/>
              </w:rPr>
              <w:t>DX</w:t>
            </w:r>
            <w:r>
              <w:rPr>
                <w:rFonts w:ascii="ＭＳ 明朝" w:eastAsia="ＭＳ 明朝" w:hAnsi="ＭＳ 明朝" w:cs="ＭＳ 明朝" w:hint="eastAsia"/>
              </w:rPr>
              <w:t>（写真</w:t>
            </w:r>
            <w:r>
              <w:rPr>
                <w:rFonts w:ascii="Arial Unicode MS" w:eastAsia="Arial Unicode MS" w:hAnsi="Arial Unicode MS" w:cs="Arial Unicode MS"/>
              </w:rPr>
              <w:t>/</w:t>
            </w:r>
            <w:r>
              <w:rPr>
                <w:rFonts w:ascii="ＭＳ 明朝" w:eastAsia="ＭＳ 明朝" w:hAnsi="ＭＳ 明朝" w:cs="ＭＳ 明朝" w:hint="eastAsia"/>
              </w:rPr>
              <w:t>日報</w:t>
            </w:r>
            <w:r>
              <w:rPr>
                <w:rFonts w:ascii="Arial Unicode MS" w:eastAsia="Arial Unicode MS" w:hAnsi="Arial Unicode MS" w:cs="Arial Unicode MS"/>
              </w:rPr>
              <w:t>/</w:t>
            </w:r>
            <w:r>
              <w:rPr>
                <w:rFonts w:ascii="ＭＳ 明朝" w:eastAsia="ＭＳ 明朝" w:hAnsi="ＭＳ 明朝" w:cs="ＭＳ 明朝" w:hint="eastAsia"/>
              </w:rPr>
              <w:t>出来高</w:t>
            </w:r>
            <w:r>
              <w:rPr>
                <w:rFonts w:ascii="Arial Unicode MS" w:eastAsia="Arial Unicode MS" w:hAnsi="Arial Unicode MS" w:cs="Arial Unicode MS"/>
              </w:rPr>
              <w:t>/</w:t>
            </w:r>
            <w:r>
              <w:rPr>
                <w:rFonts w:ascii="ＭＳ 明朝" w:eastAsia="ＭＳ 明朝" w:hAnsi="ＭＳ 明朝" w:cs="ＭＳ 明朝" w:hint="eastAsia"/>
              </w:rPr>
              <w:t>原価差異）</w:t>
            </w:r>
          </w:p>
        </w:tc>
        <w:tc>
          <w:tcPr>
            <w:tcW w:w="1250" w:type="pct"/>
          </w:tcPr>
          <w:p w14:paraId="085F8B32" w14:textId="77777777" w:rsidR="003B21CF" w:rsidRDefault="003B21CF" w:rsidP="003B21C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2,000</w:t>
            </w:r>
            <w:r>
              <w:rPr>
                <w:rFonts w:ascii="ＭＳ 明朝" w:eastAsia="ＭＳ 明朝" w:hAnsi="ＭＳ 明朝" w:cs="ＭＳ 明朝" w:hint="eastAsia"/>
              </w:rPr>
              <w:t>万〜</w:t>
            </w:r>
            <w:r>
              <w:rPr>
                <w:rFonts w:ascii="Arial Unicode MS" w:eastAsia="Arial Unicode MS" w:hAnsi="Arial Unicode MS" w:cs="Arial Unicode MS"/>
              </w:rPr>
              <w:t>6,000</w:t>
            </w:r>
            <w:r>
              <w:rPr>
                <w:rFonts w:ascii="ＭＳ 明朝" w:eastAsia="ＭＳ 明朝" w:hAnsi="ＭＳ 明朝" w:cs="ＭＳ 明朝" w:hint="eastAsia"/>
              </w:rPr>
              <w:t>万円</w:t>
            </w:r>
          </w:p>
        </w:tc>
        <w:tc>
          <w:tcPr>
            <w:tcW w:w="1250" w:type="pct"/>
          </w:tcPr>
          <w:p w14:paraId="546BC1B9" w14:textId="77777777" w:rsidR="003B21CF" w:rsidRDefault="003B21CF" w:rsidP="003B21C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600</w:t>
            </w:r>
            <w:r>
              <w:rPr>
                <w:rFonts w:ascii="ＭＳ 明朝" w:eastAsia="ＭＳ 明朝" w:hAnsi="ＭＳ 明朝" w:cs="ＭＳ 明朝" w:hint="eastAsia"/>
              </w:rPr>
              <w:t>万〜</w:t>
            </w:r>
            <w:r>
              <w:rPr>
                <w:rFonts w:ascii="Arial Unicode MS" w:eastAsia="Arial Unicode MS" w:hAnsi="Arial Unicode MS" w:cs="Arial Unicode MS"/>
              </w:rPr>
              <w:t>2,000</w:t>
            </w:r>
            <w:r>
              <w:rPr>
                <w:rFonts w:ascii="ＭＳ 明朝" w:eastAsia="ＭＳ 明朝" w:hAnsi="ＭＳ 明朝" w:cs="ＭＳ 明朝" w:hint="eastAsia"/>
              </w:rPr>
              <w:t>万円</w:t>
            </w:r>
          </w:p>
        </w:tc>
        <w:tc>
          <w:tcPr>
            <w:tcW w:w="1250" w:type="pct"/>
          </w:tcPr>
          <w:p w14:paraId="44F3B7C4" w14:textId="77777777" w:rsidR="003B21CF" w:rsidRDefault="003B21CF" w:rsidP="003B21C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人工削減、原価ブレ抑制、未収圧縮</w:t>
            </w:r>
          </w:p>
        </w:tc>
      </w:tr>
      <w:tr w:rsidR="003B21CF" w14:paraId="5D631139" w14:textId="77777777" w:rsidTr="003B21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9" w:type="pct"/>
          </w:tcPr>
          <w:p w14:paraId="0E1150B9" w14:textId="77777777" w:rsidR="003B21CF" w:rsidRDefault="003B21CF" w:rsidP="003B21CF">
            <w:pPr>
              <w:jc w:val="both"/>
            </w:pPr>
            <w:r>
              <w:rPr>
                <w:rFonts w:ascii="Arial Unicode MS" w:eastAsia="Arial Unicode MS" w:hAnsi="Arial Unicode MS" w:cs="Arial Unicode MS"/>
              </w:rPr>
              <w:t>C</w:t>
            </w:r>
            <w:r>
              <w:rPr>
                <w:rFonts w:ascii="ＭＳ 明朝" w:eastAsia="ＭＳ 明朝" w:hAnsi="ＭＳ 明朝" w:cs="ＭＳ 明朝" w:hint="eastAsia"/>
              </w:rPr>
              <w:t>：</w:t>
            </w:r>
            <w:r>
              <w:rPr>
                <w:rFonts w:ascii="Arial Unicode MS" w:eastAsia="Arial Unicode MS" w:hAnsi="Arial Unicode MS" w:cs="Arial Unicode MS"/>
              </w:rPr>
              <w:t>GX</w:t>
            </w:r>
            <w:r>
              <w:rPr>
                <w:rFonts w:ascii="ＭＳ 明朝" w:eastAsia="ＭＳ 明朝" w:hAnsi="ＭＳ 明朝" w:cs="ＭＳ 明朝" w:hint="eastAsia"/>
              </w:rPr>
              <w:t>提案パッケージ化</w:t>
            </w:r>
          </w:p>
        </w:tc>
        <w:tc>
          <w:tcPr>
            <w:tcW w:w="1250" w:type="pct"/>
          </w:tcPr>
          <w:p w14:paraId="49528380" w14:textId="77777777" w:rsidR="003B21CF" w:rsidRDefault="003B21CF" w:rsidP="003B21C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300</w:t>
            </w:r>
            <w:r>
              <w:rPr>
                <w:rFonts w:ascii="ＭＳ 明朝" w:eastAsia="ＭＳ 明朝" w:hAnsi="ＭＳ 明朝" w:cs="ＭＳ 明朝" w:hint="eastAsia"/>
              </w:rPr>
              <w:t>万〜</w:t>
            </w:r>
            <w:r>
              <w:rPr>
                <w:rFonts w:ascii="Arial Unicode MS" w:eastAsia="Arial Unicode MS" w:hAnsi="Arial Unicode MS" w:cs="Arial Unicode MS"/>
              </w:rPr>
              <w:t>1,500</w:t>
            </w:r>
            <w:r>
              <w:rPr>
                <w:rFonts w:ascii="ＭＳ 明朝" w:eastAsia="ＭＳ 明朝" w:hAnsi="ＭＳ 明朝" w:cs="ＭＳ 明朝" w:hint="eastAsia"/>
              </w:rPr>
              <w:t>万円</w:t>
            </w:r>
          </w:p>
        </w:tc>
        <w:tc>
          <w:tcPr>
            <w:tcW w:w="1250" w:type="pct"/>
          </w:tcPr>
          <w:p w14:paraId="7D8BAB79" w14:textId="77777777" w:rsidR="003B21CF" w:rsidRDefault="003B21CF" w:rsidP="003B21C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200</w:t>
            </w:r>
            <w:r>
              <w:rPr>
                <w:rFonts w:ascii="ＭＳ 明朝" w:eastAsia="ＭＳ 明朝" w:hAnsi="ＭＳ 明朝" w:cs="ＭＳ 明朝" w:hint="eastAsia"/>
              </w:rPr>
              <w:t>万〜</w:t>
            </w:r>
            <w:r>
              <w:rPr>
                <w:rFonts w:ascii="Arial Unicode MS" w:eastAsia="Arial Unicode MS" w:hAnsi="Arial Unicode MS" w:cs="Arial Unicode MS"/>
              </w:rPr>
              <w:t>800</w:t>
            </w:r>
            <w:r>
              <w:rPr>
                <w:rFonts w:ascii="ＭＳ 明朝" w:eastAsia="ＭＳ 明朝" w:hAnsi="ＭＳ 明朝" w:cs="ＭＳ 明朝" w:hint="eastAsia"/>
              </w:rPr>
              <w:t>万円</w:t>
            </w:r>
          </w:p>
        </w:tc>
        <w:tc>
          <w:tcPr>
            <w:tcW w:w="1250" w:type="pct"/>
          </w:tcPr>
          <w:p w14:paraId="723E4953" w14:textId="77777777" w:rsidR="003B21CF" w:rsidRDefault="003B21CF" w:rsidP="003B21C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単価アップ、総合評価加点</w:t>
            </w:r>
          </w:p>
        </w:tc>
      </w:tr>
    </w:tbl>
    <w:p w14:paraId="3C988F60" w14:textId="77777777" w:rsidR="00D23F33" w:rsidRDefault="00D23F33">
      <w:pPr>
        <w:pBdr>
          <w:top w:val="nil"/>
          <w:left w:val="nil"/>
          <w:bottom w:val="nil"/>
          <w:right w:val="nil"/>
          <w:between w:val="nil"/>
        </w:pBdr>
      </w:pPr>
    </w:p>
    <w:p w14:paraId="43C11D48" w14:textId="77777777" w:rsidR="00D23F33" w:rsidRDefault="00000000">
      <w:r>
        <w:rPr>
          <w:rFonts w:ascii="ＭＳ 明朝" w:eastAsia="ＭＳ 明朝" w:hAnsi="ＭＳ 明朝" w:cs="ＭＳ 明朝" w:hint="eastAsia"/>
          <w:b/>
          <w:bCs/>
        </w:rPr>
        <w:t>意思決定の要点</w:t>
      </w:r>
    </w:p>
    <w:p w14:paraId="628D30F7" w14:textId="77777777" w:rsidR="00D23F33" w:rsidRDefault="00D23F33">
      <w:pPr>
        <w:pBdr>
          <w:top w:val="nil"/>
          <w:left w:val="nil"/>
          <w:bottom w:val="nil"/>
          <w:right w:val="nil"/>
          <w:between w:val="nil"/>
        </w:pBdr>
      </w:pPr>
    </w:p>
    <w:p w14:paraId="5D9C5D74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A</w:t>
      </w:r>
      <w:r>
        <w:rPr>
          <w:rFonts w:ascii="ＭＳ 明朝" w:eastAsia="ＭＳ 明朝" w:hAnsi="ＭＳ 明朝" w:cs="ＭＳ 明朝" w:hint="eastAsia"/>
        </w:rPr>
        <w:t>は小投資で即効性が高く、「</w:t>
      </w:r>
      <w:r>
        <w:rPr>
          <w:rFonts w:ascii="Arial Unicode MS" w:eastAsia="Arial Unicode MS" w:hAnsi="Arial Unicode MS" w:cs="Arial Unicode MS"/>
        </w:rPr>
        <w:t>2025</w:t>
      </w:r>
      <w:r>
        <w:rPr>
          <w:rFonts w:ascii="ＭＳ 明朝" w:eastAsia="ＭＳ 明朝" w:hAnsi="ＭＳ 明朝" w:cs="ＭＳ 明朝" w:hint="eastAsia"/>
        </w:rPr>
        <w:t>年の好調要因」を標準化するために最優先で実行すべきである。</w:t>
      </w:r>
    </w:p>
    <w:p w14:paraId="52BA104B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B</w:t>
      </w:r>
      <w:r>
        <w:rPr>
          <w:rFonts w:ascii="ＭＳ 明朝" w:eastAsia="ＭＳ 明朝" w:hAnsi="ＭＳ 明朝" w:cs="ＭＳ 明朝" w:hint="eastAsia"/>
        </w:rPr>
        <w:t>は投資額が大きいが、</w:t>
      </w:r>
      <w:r>
        <w:rPr>
          <w:rFonts w:ascii="Arial Unicode MS" w:eastAsia="Arial Unicode MS" w:hAnsi="Arial Unicode MS" w:cs="Arial Unicode MS"/>
        </w:rPr>
        <w:t>2024</w:t>
      </w:r>
      <w:r>
        <w:rPr>
          <w:rFonts w:ascii="ＭＳ 明朝" w:eastAsia="ＭＳ 明朝" w:hAnsi="ＭＳ 明朝" w:cs="ＭＳ 明朝" w:hint="eastAsia"/>
        </w:rPr>
        <w:t>年問題下での競争力（人当たり粗利・回収統制）を決定づける中核投資である。</w:t>
      </w:r>
    </w:p>
    <w:p w14:paraId="470FEF54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C</w:t>
      </w:r>
      <w:r>
        <w:rPr>
          <w:rFonts w:ascii="ＭＳ 明朝" w:eastAsia="ＭＳ 明朝" w:hAnsi="ＭＳ 明朝" w:cs="ＭＳ 明朝" w:hint="eastAsia"/>
        </w:rPr>
        <w:t>は</w:t>
      </w:r>
      <w:r>
        <w:rPr>
          <w:rFonts w:ascii="Arial Unicode MS" w:eastAsia="Arial Unicode MS" w:hAnsi="Arial Unicode MS" w:cs="Arial Unicode MS"/>
        </w:rPr>
        <w:t>A</w:t>
      </w:r>
      <w:r>
        <w:rPr>
          <w:rFonts w:ascii="ＭＳ 明朝" w:eastAsia="ＭＳ 明朝" w:hAnsi="ＭＳ 明朝" w:cs="ＭＳ 明朝" w:hint="eastAsia"/>
        </w:rPr>
        <w:t>・</w:t>
      </w:r>
      <w:r>
        <w:rPr>
          <w:rFonts w:ascii="Arial Unicode MS" w:eastAsia="Arial Unicode MS" w:hAnsi="Arial Unicode MS" w:cs="Arial Unicode MS"/>
        </w:rPr>
        <w:t>B</w:t>
      </w:r>
      <w:r>
        <w:rPr>
          <w:rFonts w:ascii="ＭＳ 明朝" w:eastAsia="ＭＳ 明朝" w:hAnsi="ＭＳ 明朝" w:cs="ＭＳ 明朝" w:hint="eastAsia"/>
        </w:rPr>
        <w:t>が回り始めてから伸ばすと、提案の勝率と粗利の上振れが最大化する。</w:t>
      </w:r>
    </w:p>
    <w:p w14:paraId="495D3A70" w14:textId="77777777" w:rsidR="00D23F33" w:rsidRDefault="00D23F33">
      <w:pPr>
        <w:pBdr>
          <w:top w:val="nil"/>
          <w:left w:val="nil"/>
          <w:bottom w:val="nil"/>
          <w:right w:val="nil"/>
          <w:between w:val="nil"/>
        </w:pBdr>
      </w:pPr>
    </w:p>
    <w:p w14:paraId="1897BB1F" w14:textId="77777777" w:rsidR="00D23F33" w:rsidRDefault="00000000">
      <w:r>
        <w:pict w14:anchorId="77AAB03D">
          <v:rect id="_x0000_i1030" style="width:0;height:1.5pt" o:hralign="center" o:hrstd="t" o:hr="t" fillcolor="#a0a0a0" stroked="f"/>
        </w:pict>
      </w:r>
    </w:p>
    <w:p w14:paraId="0FF26556" w14:textId="77777777" w:rsidR="00D23F33" w:rsidRDefault="00000000" w:rsidP="003B21CF">
      <w:pPr>
        <w:pStyle w:val="1"/>
      </w:pPr>
      <w:bookmarkStart w:id="15" w:name="_fyjdj1hit0fi" w:colFirst="0" w:colLast="0"/>
      <w:bookmarkEnd w:id="15"/>
      <w:r>
        <w:rPr>
          <w:rFonts w:ascii="Arial Unicode MS" w:eastAsia="Arial Unicode MS" w:hAnsi="Arial Unicode MS" w:cs="Arial Unicode MS"/>
        </w:rPr>
        <w:t xml:space="preserve">6. </w:t>
      </w:r>
      <w:r>
        <w:rPr>
          <w:rFonts w:hint="eastAsia"/>
        </w:rPr>
        <w:t>財務インパクトシミュレーション（</w:t>
      </w:r>
      <w:r>
        <w:rPr>
          <w:rFonts w:ascii="Arial Unicode MS" w:eastAsia="Arial Unicode MS" w:hAnsi="Arial Unicode MS" w:cs="Arial Unicode MS"/>
        </w:rPr>
        <w:t>PL/BS</w:t>
      </w:r>
      <w:r>
        <w:rPr>
          <w:rFonts w:hint="eastAsia"/>
        </w:rPr>
        <w:t>がどう変わるか）</w:t>
      </w:r>
    </w:p>
    <w:p w14:paraId="61265C3F" w14:textId="77777777" w:rsidR="00D23F33" w:rsidRDefault="00000000">
      <w:r>
        <w:rPr>
          <w:rFonts w:ascii="ＭＳ 明朝" w:eastAsia="ＭＳ 明朝" w:hAnsi="ＭＳ 明朝" w:cs="ＭＳ 明朝" w:hint="eastAsia"/>
        </w:rPr>
        <w:t>ここでは「保守ケース」で、実行可能性の高い改善幅のみを織り込む。</w:t>
      </w:r>
    </w:p>
    <w:p w14:paraId="17ADCC15" w14:textId="77777777" w:rsidR="00D23F33" w:rsidRDefault="00000000" w:rsidP="003B21CF">
      <w:pPr>
        <w:pStyle w:val="2"/>
      </w:pPr>
      <w:bookmarkStart w:id="16" w:name="_6bh617b45x0k" w:colFirst="0" w:colLast="0"/>
      <w:bookmarkEnd w:id="16"/>
      <w:r>
        <w:rPr>
          <w:rFonts w:hint="eastAsia"/>
        </w:rPr>
        <w:lastRenderedPageBreak/>
        <w:t>【</w:t>
      </w:r>
      <w:r>
        <w:rPr>
          <w:rFonts w:ascii="Arial Unicode MS" w:eastAsia="Arial Unicode MS" w:hAnsi="Arial Unicode MS" w:cs="Arial Unicode MS"/>
        </w:rPr>
        <w:t>PL</w:t>
      </w:r>
      <w:r>
        <w:rPr>
          <w:rFonts w:hint="eastAsia"/>
        </w:rPr>
        <w:t>改善（モデル：売上</w:t>
      </w:r>
      <w:r>
        <w:rPr>
          <w:rFonts w:ascii="Arial Unicode MS" w:eastAsia="Arial Unicode MS" w:hAnsi="Arial Unicode MS" w:cs="Arial Unicode MS"/>
        </w:rPr>
        <w:t>256</w:t>
      </w:r>
      <w:r>
        <w:rPr>
          <w:rFonts w:hint="eastAsia"/>
        </w:rPr>
        <w:t>億を基準）】</w:t>
      </w:r>
    </w:p>
    <w:p w14:paraId="017B0A63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施策</w:t>
      </w:r>
      <w:r>
        <w:rPr>
          <w:rFonts w:ascii="Arial Unicode MS" w:eastAsia="Arial Unicode MS" w:hAnsi="Arial Unicode MS" w:cs="Arial Unicode MS"/>
        </w:rPr>
        <w:t>A</w:t>
      </w:r>
      <w:r>
        <w:rPr>
          <w:rFonts w:ascii="ＭＳ 明朝" w:eastAsia="ＭＳ 明朝" w:hAnsi="ＭＳ 明朝" w:cs="ＭＳ 明朝" w:hint="eastAsia"/>
        </w:rPr>
        <w:t>で粗利率</w:t>
      </w:r>
      <w:r>
        <w:rPr>
          <w:rFonts w:ascii="Arial Unicode MS" w:eastAsia="Arial Unicode MS" w:hAnsi="Arial Unicode MS" w:cs="Arial Unicode MS"/>
        </w:rPr>
        <w:t xml:space="preserve"> +0.5pt</w:t>
      </w:r>
      <w:r>
        <w:rPr>
          <w:rFonts w:ascii="ＭＳ 明朝" w:eastAsia="ＭＳ 明朝" w:hAnsi="ＭＳ 明朝" w:cs="ＭＳ 明朝" w:hint="eastAsia"/>
        </w:rPr>
        <w:t>（選別受注・条件改善）：</w:t>
      </w:r>
      <w:r>
        <w:rPr>
          <w:rFonts w:ascii="ＭＳ 明朝" w:eastAsia="ＭＳ 明朝" w:hAnsi="ＭＳ 明朝" w:cs="ＭＳ 明朝" w:hint="eastAsia"/>
          <w:b/>
          <w:bCs/>
        </w:rPr>
        <w:t>粗利</w:t>
      </w:r>
      <w:r>
        <w:rPr>
          <w:rFonts w:ascii="Arial Unicode MS" w:eastAsia="Arial Unicode MS" w:hAnsi="Arial Unicode MS" w:cs="Arial Unicode MS"/>
          <w:b/>
          <w:bCs/>
        </w:rPr>
        <w:t xml:space="preserve"> +1.28</w:t>
      </w:r>
      <w:r>
        <w:rPr>
          <w:rFonts w:ascii="ＭＳ 明朝" w:eastAsia="ＭＳ 明朝" w:hAnsi="ＭＳ 明朝" w:cs="ＭＳ 明朝" w:hint="eastAsia"/>
          <w:b/>
          <w:bCs/>
        </w:rPr>
        <w:t>億</w:t>
      </w:r>
    </w:p>
    <w:p w14:paraId="684A39C0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施策</w:t>
      </w:r>
      <w:r>
        <w:rPr>
          <w:rFonts w:ascii="Arial Unicode MS" w:eastAsia="Arial Unicode MS" w:hAnsi="Arial Unicode MS" w:cs="Arial Unicode MS"/>
        </w:rPr>
        <w:t>B</w:t>
      </w:r>
      <w:r>
        <w:rPr>
          <w:rFonts w:ascii="ＭＳ 明朝" w:eastAsia="ＭＳ 明朝" w:hAnsi="ＭＳ 明朝" w:cs="ＭＳ 明朝" w:hint="eastAsia"/>
        </w:rPr>
        <w:t>で原価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外注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手戻り等</w:t>
      </w:r>
      <w:r>
        <w:rPr>
          <w:rFonts w:ascii="Arial Unicode MS" w:eastAsia="Arial Unicode MS" w:hAnsi="Arial Unicode MS" w:cs="Arial Unicode MS"/>
        </w:rPr>
        <w:t xml:space="preserve"> ▲0.5%</w:t>
      </w:r>
      <w:r>
        <w:rPr>
          <w:rFonts w:ascii="ＭＳ 明朝" w:eastAsia="ＭＳ 明朝" w:hAnsi="ＭＳ 明朝" w:cs="ＭＳ 明朝" w:hint="eastAsia"/>
        </w:rPr>
        <w:t>：</w:t>
      </w:r>
      <w:r>
        <w:rPr>
          <w:rFonts w:ascii="Arial Unicode MS" w:eastAsia="Arial Unicode MS" w:hAnsi="Arial Unicode MS" w:cs="Arial Unicode MS"/>
          <w:b/>
          <w:bCs/>
        </w:rPr>
        <w:t>+1.28</w:t>
      </w:r>
      <w:r>
        <w:rPr>
          <w:rFonts w:ascii="ＭＳ 明朝" w:eastAsia="ＭＳ 明朝" w:hAnsi="ＭＳ 明朝" w:cs="ＭＳ 明朝" w:hint="eastAsia"/>
          <w:b/>
          <w:bCs/>
        </w:rPr>
        <w:t>億</w:t>
      </w:r>
    </w:p>
    <w:p w14:paraId="02966707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施策</w:t>
      </w:r>
      <w:r>
        <w:rPr>
          <w:rFonts w:ascii="Arial Unicode MS" w:eastAsia="Arial Unicode MS" w:hAnsi="Arial Unicode MS" w:cs="Arial Unicode MS"/>
        </w:rPr>
        <w:t>B</w:t>
      </w:r>
      <w:r>
        <w:rPr>
          <w:rFonts w:ascii="ＭＳ 明朝" w:eastAsia="ＭＳ 明朝" w:hAnsi="ＭＳ 明朝" w:cs="ＭＳ 明朝" w:hint="eastAsia"/>
        </w:rPr>
        <w:t>で販管費（間接工数）</w:t>
      </w:r>
      <w:r>
        <w:rPr>
          <w:rFonts w:ascii="Arial Unicode MS" w:eastAsia="Arial Unicode MS" w:hAnsi="Arial Unicode MS" w:cs="Arial Unicode MS"/>
        </w:rPr>
        <w:t>▲0.3%</w:t>
      </w:r>
      <w:r>
        <w:rPr>
          <w:rFonts w:ascii="ＭＳ 明朝" w:eastAsia="ＭＳ 明朝" w:hAnsi="ＭＳ 明朝" w:cs="ＭＳ 明朝" w:hint="eastAsia"/>
        </w:rPr>
        <w:t>：</w:t>
      </w:r>
      <w:r>
        <w:rPr>
          <w:rFonts w:ascii="Arial Unicode MS" w:eastAsia="Arial Unicode MS" w:hAnsi="Arial Unicode MS" w:cs="Arial Unicode MS"/>
          <w:b/>
          <w:bCs/>
        </w:rPr>
        <w:t>+0.77</w:t>
      </w:r>
      <w:r>
        <w:rPr>
          <w:rFonts w:ascii="ＭＳ 明朝" w:eastAsia="ＭＳ 明朝" w:hAnsi="ＭＳ 明朝" w:cs="ＭＳ 明朝" w:hint="eastAsia"/>
          <w:b/>
          <w:bCs/>
        </w:rPr>
        <w:t>億</w:t>
      </w:r>
      <w:r>
        <w:rPr>
          <w:rFonts w:ascii="Arial Unicode MS" w:eastAsia="Arial Unicode MS" w:hAnsi="Arial Unicode MS" w:cs="Arial Unicode MS"/>
        </w:rPr>
        <w:br/>
        <w:t xml:space="preserve">→ </w:t>
      </w:r>
      <w:r>
        <w:rPr>
          <w:rFonts w:ascii="ＭＳ 明朝" w:eastAsia="ＭＳ 明朝" w:hAnsi="ＭＳ 明朝" w:cs="ＭＳ 明朝" w:hint="eastAsia"/>
        </w:rPr>
        <w:t>合計：</w:t>
      </w:r>
      <w:r>
        <w:rPr>
          <w:rFonts w:ascii="ＭＳ 明朝" w:eastAsia="ＭＳ 明朝" w:hAnsi="ＭＳ 明朝" w:cs="ＭＳ 明朝" w:hint="eastAsia"/>
          <w:b/>
          <w:bCs/>
        </w:rPr>
        <w:t>営業利益</w:t>
      </w:r>
      <w:r>
        <w:rPr>
          <w:rFonts w:ascii="Arial Unicode MS" w:eastAsia="Arial Unicode MS" w:hAnsi="Arial Unicode MS" w:cs="Arial Unicode MS"/>
          <w:b/>
          <w:bCs/>
        </w:rPr>
        <w:t xml:space="preserve"> +3.3</w:t>
      </w:r>
      <w:r>
        <w:rPr>
          <w:rFonts w:ascii="ＭＳ 明朝" w:eastAsia="ＭＳ 明朝" w:hAnsi="ＭＳ 明朝" w:cs="ＭＳ 明朝" w:hint="eastAsia"/>
          <w:b/>
          <w:bCs/>
        </w:rPr>
        <w:t>億規模</w:t>
      </w:r>
      <w:r>
        <w:rPr>
          <w:rFonts w:ascii="ＭＳ 明朝" w:eastAsia="ＭＳ 明朝" w:hAnsi="ＭＳ 明朝" w:cs="ＭＳ 明朝" w:hint="eastAsia"/>
        </w:rPr>
        <w:t>（初年度の保守効果）</w:t>
      </w:r>
    </w:p>
    <w:p w14:paraId="5EFB222D" w14:textId="77777777" w:rsidR="00D23F33" w:rsidRDefault="00000000" w:rsidP="003B21CF">
      <w:pPr>
        <w:pStyle w:val="2"/>
      </w:pPr>
      <w:bookmarkStart w:id="17" w:name="_xwdignyd03y2" w:colFirst="0" w:colLast="0"/>
      <w:bookmarkEnd w:id="17"/>
      <w:r>
        <w:rPr>
          <w:rFonts w:hint="eastAsia"/>
        </w:rPr>
        <w:t>【</w:t>
      </w:r>
      <w:r>
        <w:rPr>
          <w:rFonts w:ascii="Arial Unicode MS" w:eastAsia="Arial Unicode MS" w:hAnsi="Arial Unicode MS" w:cs="Arial Unicode MS"/>
        </w:rPr>
        <w:t>BS/CF</w:t>
      </w:r>
      <w:r>
        <w:rPr>
          <w:rFonts w:hint="eastAsia"/>
        </w:rPr>
        <w:t>改善（運転資金）】</w:t>
      </w:r>
    </w:p>
    <w:p w14:paraId="635AFFC0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完成工事未収入金</w:t>
      </w:r>
      <w:r>
        <w:rPr>
          <w:rFonts w:ascii="Arial Unicode MS" w:eastAsia="Arial Unicode MS" w:hAnsi="Arial Unicode MS" w:cs="Arial Unicode MS"/>
        </w:rPr>
        <w:t xml:space="preserve"> 33.3</w:t>
      </w:r>
      <w:r>
        <w:rPr>
          <w:rFonts w:ascii="ＭＳ 明朝" w:eastAsia="ＭＳ 明朝" w:hAnsi="ＭＳ 明朝" w:cs="ＭＳ 明朝" w:hint="eastAsia"/>
        </w:rPr>
        <w:t>億のうち、請求・検収リードタイム短縮で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10%</w:t>
      </w:r>
      <w:r>
        <w:rPr>
          <w:rFonts w:ascii="ＭＳ 明朝" w:eastAsia="ＭＳ 明朝" w:hAnsi="ＭＳ 明朝" w:cs="ＭＳ 明朝" w:hint="eastAsia"/>
          <w:b/>
          <w:bCs/>
        </w:rPr>
        <w:t>圧縮</w:t>
      </w:r>
      <w:r>
        <w:rPr>
          <w:rFonts w:ascii="ＭＳ 明朝" w:eastAsia="ＭＳ 明朝" w:hAnsi="ＭＳ 明朝" w:cs="ＭＳ 明朝" w:hint="eastAsia"/>
        </w:rPr>
        <w:t>：</w:t>
      </w:r>
      <w:r>
        <w:rPr>
          <w:rFonts w:ascii="Arial Unicode MS" w:eastAsia="Arial Unicode MS" w:hAnsi="Arial Unicode MS" w:cs="Arial Unicode MS"/>
          <w:b/>
          <w:bCs/>
        </w:rPr>
        <w:t>3.3</w:t>
      </w:r>
      <w:r>
        <w:rPr>
          <w:rFonts w:ascii="ＭＳ 明朝" w:eastAsia="ＭＳ 明朝" w:hAnsi="ＭＳ 明朝" w:cs="ＭＳ 明朝" w:hint="eastAsia"/>
          <w:b/>
          <w:bCs/>
        </w:rPr>
        <w:t>億の資金回収</w:t>
      </w:r>
    </w:p>
    <w:p w14:paraId="35124CB5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資金が浮けば、繁忙期の外注・資材手配を「条件良く前倒し」でき、単価交渉力が上がる（利益の二次効果を生む）。</w:t>
      </w:r>
    </w:p>
    <w:p w14:paraId="1A157B12" w14:textId="77777777" w:rsidR="00D23F33" w:rsidRDefault="00000000" w:rsidP="003B21CF">
      <w:pPr>
        <w:pStyle w:val="2"/>
      </w:pPr>
      <w:bookmarkStart w:id="18" w:name="_ssds8opyx9ce" w:colFirst="0" w:colLast="0"/>
      <w:bookmarkEnd w:id="18"/>
      <w:r>
        <w:rPr>
          <w:rFonts w:hint="eastAsia"/>
        </w:rPr>
        <w:t>【財務効果まとめ表】</w:t>
      </w:r>
    </w:p>
    <w:tbl>
      <w:tblPr>
        <w:tblStyle w:val="5-1"/>
        <w:tblW w:w="5000" w:type="pct"/>
        <w:tblLook w:val="06A0" w:firstRow="1" w:lastRow="0" w:firstColumn="1" w:lastColumn="0" w:noHBand="1" w:noVBand="1"/>
      </w:tblPr>
      <w:tblGrid>
        <w:gridCol w:w="2185"/>
        <w:gridCol w:w="2278"/>
        <w:gridCol w:w="2278"/>
        <w:gridCol w:w="2278"/>
      </w:tblGrid>
      <w:tr w:rsidR="00D23F33" w14:paraId="051A8DD9" w14:textId="77777777" w:rsidTr="003B21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</w:tcPr>
          <w:p w14:paraId="451F27AC" w14:textId="77777777" w:rsidR="00D23F33" w:rsidRDefault="00000000" w:rsidP="003B21CF">
            <w:pPr>
              <w:jc w:val="both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区分</w:t>
            </w:r>
          </w:p>
        </w:tc>
        <w:tc>
          <w:tcPr>
            <w:tcW w:w="1263" w:type="pct"/>
          </w:tcPr>
          <w:p w14:paraId="5741CBEC" w14:textId="77777777" w:rsidR="00D23F33" w:rsidRDefault="00000000" w:rsidP="003B21CF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現状（</w:t>
            </w:r>
            <w:r>
              <w:rPr>
                <w:rFonts w:ascii="Arial Unicode MS" w:eastAsia="Arial Unicode MS" w:hAnsi="Arial Unicode MS" w:cs="Arial Unicode MS"/>
              </w:rPr>
              <w:t>2025</w:t>
            </w:r>
            <w:r>
              <w:rPr>
                <w:rFonts w:ascii="ＭＳ 明朝" w:eastAsia="ＭＳ 明朝" w:hAnsi="ＭＳ 明朝" w:cs="ＭＳ 明朝" w:hint="eastAsia"/>
              </w:rPr>
              <w:t>）</w:t>
            </w:r>
          </w:p>
        </w:tc>
        <w:tc>
          <w:tcPr>
            <w:tcW w:w="1263" w:type="pct"/>
          </w:tcPr>
          <w:p w14:paraId="1238FFCB" w14:textId="77777777" w:rsidR="00D23F33" w:rsidRDefault="00000000" w:rsidP="003B21CF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Arial Unicode MS" w:eastAsia="Arial Unicode MS" w:hAnsi="Arial Unicode MS" w:cs="Arial Unicode MS"/>
              </w:rPr>
              <w:t>12</w:t>
            </w:r>
            <w:r>
              <w:rPr>
                <w:rFonts w:ascii="ＭＳ 明朝" w:eastAsia="ＭＳ 明朝" w:hAnsi="ＭＳ 明朝" w:cs="ＭＳ 明朝" w:hint="eastAsia"/>
              </w:rPr>
              <w:t>か月後（保守）</w:t>
            </w:r>
          </w:p>
        </w:tc>
        <w:tc>
          <w:tcPr>
            <w:tcW w:w="1263" w:type="pct"/>
          </w:tcPr>
          <w:p w14:paraId="2FB9C72B" w14:textId="77777777" w:rsidR="00D23F33" w:rsidRDefault="00000000" w:rsidP="003B21CF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改善ドライバー</w:t>
            </w:r>
          </w:p>
        </w:tc>
      </w:tr>
      <w:tr w:rsidR="00D23F33" w14:paraId="51BEB9E0" w14:textId="77777777" w:rsidTr="003B21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</w:tcPr>
          <w:p w14:paraId="66C06D69" w14:textId="77777777" w:rsidR="00D23F33" w:rsidRDefault="00000000" w:rsidP="003B21CF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営業利益</w:t>
            </w:r>
          </w:p>
        </w:tc>
        <w:tc>
          <w:tcPr>
            <w:tcW w:w="1263" w:type="pct"/>
          </w:tcPr>
          <w:p w14:paraId="7F323C18" w14:textId="77777777" w:rsidR="00D23F33" w:rsidRDefault="00000000" w:rsidP="003B21C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23.0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263" w:type="pct"/>
          </w:tcPr>
          <w:p w14:paraId="45385496" w14:textId="77777777" w:rsidR="00D23F33" w:rsidRDefault="00000000" w:rsidP="003B21C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26.3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263" w:type="pct"/>
          </w:tcPr>
          <w:p w14:paraId="1D11DFAD" w14:textId="77777777" w:rsidR="00D23F33" w:rsidRDefault="00000000" w:rsidP="003B21C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選別受注＋原価差異管理＋間接効率化</w:t>
            </w:r>
          </w:p>
        </w:tc>
      </w:tr>
      <w:tr w:rsidR="00D23F33" w14:paraId="4070C7AF" w14:textId="77777777" w:rsidTr="003B21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</w:tcPr>
          <w:p w14:paraId="1CEDB1E6" w14:textId="77777777" w:rsidR="00D23F33" w:rsidRDefault="00000000" w:rsidP="003B21CF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営業利益率</w:t>
            </w:r>
          </w:p>
        </w:tc>
        <w:tc>
          <w:tcPr>
            <w:tcW w:w="1263" w:type="pct"/>
          </w:tcPr>
          <w:p w14:paraId="65CE9121" w14:textId="77777777" w:rsidR="00D23F33" w:rsidRDefault="00000000" w:rsidP="003B21C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9.0%</w:t>
            </w:r>
          </w:p>
        </w:tc>
        <w:tc>
          <w:tcPr>
            <w:tcW w:w="1263" w:type="pct"/>
          </w:tcPr>
          <w:p w14:paraId="40A29141" w14:textId="77777777" w:rsidR="00D23F33" w:rsidRDefault="00000000" w:rsidP="003B21C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10%</w:t>
            </w:r>
            <w:r>
              <w:rPr>
                <w:rFonts w:ascii="ＭＳ 明朝" w:eastAsia="ＭＳ 明朝" w:hAnsi="ＭＳ 明朝" w:cs="ＭＳ 明朝" w:hint="eastAsia"/>
              </w:rPr>
              <w:t>台の維持を狙う</w:t>
            </w:r>
          </w:p>
        </w:tc>
        <w:tc>
          <w:tcPr>
            <w:tcW w:w="1263" w:type="pct"/>
          </w:tcPr>
          <w:p w14:paraId="37AB4487" w14:textId="77777777" w:rsidR="00D23F33" w:rsidRDefault="00000000" w:rsidP="003B21C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“</w:t>
            </w:r>
            <w:r>
              <w:rPr>
                <w:rFonts w:ascii="ＭＳ 明朝" w:eastAsia="ＭＳ 明朝" w:hAnsi="ＭＳ 明朝" w:cs="ＭＳ 明朝" w:hint="eastAsia"/>
              </w:rPr>
              <w:t>良い年</w:t>
            </w:r>
            <w:r>
              <w:rPr>
                <w:rFonts w:ascii="Arial Unicode MS" w:eastAsia="Arial Unicode MS" w:hAnsi="Arial Unicode MS" w:cs="Arial Unicode MS"/>
              </w:rPr>
              <w:t>”</w:t>
            </w:r>
            <w:r>
              <w:rPr>
                <w:rFonts w:ascii="ＭＳ 明朝" w:eastAsia="ＭＳ 明朝" w:hAnsi="ＭＳ 明朝" w:cs="ＭＳ 明朝" w:hint="eastAsia"/>
              </w:rPr>
              <w:t>を平準化する仕組み化</w:t>
            </w:r>
          </w:p>
        </w:tc>
      </w:tr>
      <w:tr w:rsidR="00D23F33" w14:paraId="3E83B7BB" w14:textId="77777777" w:rsidTr="003B21C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pct"/>
          </w:tcPr>
          <w:p w14:paraId="41A959D8" w14:textId="77777777" w:rsidR="00D23F33" w:rsidRDefault="00000000" w:rsidP="003B21CF">
            <w:pPr>
              <w:jc w:val="both"/>
            </w:pPr>
            <w:r>
              <w:rPr>
                <w:rFonts w:ascii="ＭＳ 明朝" w:eastAsia="ＭＳ 明朝" w:hAnsi="ＭＳ 明朝" w:cs="ＭＳ 明朝" w:hint="eastAsia"/>
              </w:rPr>
              <w:t>完成工事未収入金</w:t>
            </w:r>
          </w:p>
        </w:tc>
        <w:tc>
          <w:tcPr>
            <w:tcW w:w="1263" w:type="pct"/>
          </w:tcPr>
          <w:p w14:paraId="18E88212" w14:textId="77777777" w:rsidR="00D23F33" w:rsidRDefault="00000000" w:rsidP="003B21C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33.3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  <w:tc>
          <w:tcPr>
            <w:tcW w:w="1263" w:type="pct"/>
          </w:tcPr>
          <w:p w14:paraId="2AD2B4C6" w14:textId="77777777" w:rsidR="00D23F33" w:rsidRDefault="00000000" w:rsidP="003B21C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30.0</w:t>
            </w:r>
            <w:r>
              <w:rPr>
                <w:rFonts w:ascii="ＭＳ 明朝" w:eastAsia="ＭＳ 明朝" w:hAnsi="ＭＳ 明朝" w:cs="ＭＳ 明朝" w:hint="eastAsia"/>
              </w:rPr>
              <w:t>億（</w:t>
            </w:r>
            <w:r>
              <w:rPr>
                <w:rFonts w:ascii="Arial Unicode MS" w:eastAsia="Arial Unicode MS" w:hAnsi="Arial Unicode MS" w:cs="Arial Unicode MS"/>
              </w:rPr>
              <w:t>▲3.3</w:t>
            </w:r>
            <w:r>
              <w:rPr>
                <w:rFonts w:ascii="ＭＳ 明朝" w:eastAsia="ＭＳ 明朝" w:hAnsi="ＭＳ 明朝" w:cs="ＭＳ 明朝" w:hint="eastAsia"/>
              </w:rPr>
              <w:t>億）</w:t>
            </w:r>
          </w:p>
        </w:tc>
        <w:tc>
          <w:tcPr>
            <w:tcW w:w="1263" w:type="pct"/>
          </w:tcPr>
          <w:p w14:paraId="706DC74D" w14:textId="77777777" w:rsidR="00D23F33" w:rsidRDefault="00000000" w:rsidP="003B21C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出来高証憑</w:t>
            </w:r>
            <w:r>
              <w:rPr>
                <w:rFonts w:ascii="Arial Unicode MS" w:eastAsia="Arial Unicode MS" w:hAnsi="Arial Unicode MS" w:cs="Arial Unicode MS"/>
              </w:rPr>
              <w:t>DX</w:t>
            </w:r>
            <w:r>
              <w:rPr>
                <w:rFonts w:ascii="ＭＳ 明朝" w:eastAsia="ＭＳ 明朝" w:hAnsi="ＭＳ 明朝" w:cs="ＭＳ 明朝" w:hint="eastAsia"/>
              </w:rPr>
              <w:t>＋検収期限運用</w:t>
            </w:r>
          </w:p>
        </w:tc>
      </w:tr>
    </w:tbl>
    <w:p w14:paraId="5E2C43FE" w14:textId="77777777" w:rsidR="00D23F33" w:rsidRDefault="00D23F33">
      <w:pPr>
        <w:pBdr>
          <w:top w:val="nil"/>
          <w:left w:val="nil"/>
          <w:bottom w:val="nil"/>
          <w:right w:val="nil"/>
          <w:between w:val="nil"/>
        </w:pBdr>
      </w:pPr>
    </w:p>
    <w:p w14:paraId="633956EA" w14:textId="77777777" w:rsidR="00D23F33" w:rsidRDefault="00000000">
      <w:r>
        <w:pict w14:anchorId="6A380BE5">
          <v:rect id="_x0000_i1031" style="width:0;height:1.5pt" o:hralign="center" o:hrstd="t" o:hr="t" fillcolor="#a0a0a0" stroked="f"/>
        </w:pict>
      </w:r>
    </w:p>
    <w:p w14:paraId="29C84193" w14:textId="77777777" w:rsidR="00D23F33" w:rsidRDefault="00000000" w:rsidP="003B21CF">
      <w:pPr>
        <w:pStyle w:val="1"/>
      </w:pPr>
      <w:bookmarkStart w:id="19" w:name="_dknlof6o3bvq" w:colFirst="0" w:colLast="0"/>
      <w:bookmarkEnd w:id="19"/>
      <w:r>
        <w:rPr>
          <w:rFonts w:ascii="Arial Unicode MS" w:eastAsia="Arial Unicode MS" w:hAnsi="Arial Unicode MS" w:cs="Arial Unicode MS"/>
        </w:rPr>
        <w:t xml:space="preserve">7. </w:t>
      </w:r>
      <w:r>
        <w:rPr>
          <w:rFonts w:hint="eastAsia"/>
        </w:rPr>
        <w:t>リスク想定と対策（実行を止めない設計）</w:t>
      </w:r>
    </w:p>
    <w:p w14:paraId="028873D5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Arial Unicode MS" w:eastAsia="Arial Unicode MS" w:hAnsi="Arial Unicode MS" w:cs="Arial Unicode MS"/>
          <w:b/>
          <w:bCs/>
        </w:rPr>
        <w:t>DX</w:t>
      </w:r>
      <w:r>
        <w:rPr>
          <w:rFonts w:ascii="ＭＳ 明朝" w:eastAsia="ＭＳ 明朝" w:hAnsi="ＭＳ 明朝" w:cs="ＭＳ 明朝" w:hint="eastAsia"/>
          <w:b/>
          <w:bCs/>
        </w:rPr>
        <w:t>導入が現場負担になるリスク</w:t>
      </w:r>
      <w:r>
        <w:rPr>
          <w:rFonts w:ascii="ＭＳ 明朝" w:eastAsia="ＭＳ 明朝" w:hAnsi="ＭＳ 明朝" w:cs="ＭＳ 明朝" w:hint="eastAsia"/>
        </w:rPr>
        <w:t>：入力項目を最小化し、写真・日報・出来高を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一度で複数用途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ＭＳ 明朝" w:eastAsia="ＭＳ 明朝" w:hAnsi="ＭＳ 明朝" w:cs="ＭＳ 明朝" w:hint="eastAsia"/>
        </w:rPr>
        <w:t>に流用する設計にする。パイロット現場は「中規模・工種が標準的・所長が前向き」の</w:t>
      </w:r>
      <w:r>
        <w:rPr>
          <w:rFonts w:ascii="Arial Unicode MS" w:eastAsia="Arial Unicode MS" w:hAnsi="Arial Unicode MS" w:cs="Arial Unicode MS"/>
        </w:rPr>
        <w:t>3</w:t>
      </w:r>
      <w:r>
        <w:rPr>
          <w:rFonts w:ascii="ＭＳ 明朝" w:eastAsia="ＭＳ 明朝" w:hAnsi="ＭＳ 明朝" w:cs="ＭＳ 明朝" w:hint="eastAsia"/>
        </w:rPr>
        <w:t>条件で選定する。</w:t>
      </w:r>
    </w:p>
    <w:p w14:paraId="47D0542C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協力会社の反発（単価・運用）</w:t>
      </w:r>
      <w:r>
        <w:rPr>
          <w:rFonts w:ascii="ＭＳ 明朝" w:eastAsia="ＭＳ 明朝" w:hAnsi="ＭＳ 明朝" w:cs="ＭＳ 明朝" w:hint="eastAsia"/>
        </w:rPr>
        <w:t>：単価ルールを透明化し、代わりに「出来高払い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早期支払」「発注平準化」を提示して囲い込む。</w:t>
      </w:r>
    </w:p>
    <w:p w14:paraId="1E39F2C2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元請が検収・条件改善を拒むリスク</w:t>
      </w:r>
      <w:r>
        <w:rPr>
          <w:rFonts w:ascii="ＭＳ 明朝" w:eastAsia="ＭＳ 明朝" w:hAnsi="ＭＳ 明朝" w:cs="ＭＳ 明朝" w:hint="eastAsia"/>
        </w:rPr>
        <w:t>：契約条項に検収期限・追加工事協議期限を入れ、証憑整備（写真・数量）を武器に交渉する。元請別に採算を可視化し、取引ポートフォリオを組み替える。</w:t>
      </w:r>
    </w:p>
    <w:p w14:paraId="3022ADA1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物価上昇で原価が乖離するリスク</w:t>
      </w:r>
      <w:r>
        <w:rPr>
          <w:rFonts w:ascii="ＭＳ 明朝" w:eastAsia="ＭＳ 明朝" w:hAnsi="ＭＳ 明朝" w:cs="ＭＳ 明朝" w:hint="eastAsia"/>
        </w:rPr>
        <w:t>：見積の有効期限・スライド条項・主要資材の価格改定ルールをテンプレ化し、案件ごとの例外を許さない。</w:t>
      </w:r>
    </w:p>
    <w:p w14:paraId="3D6BD952" w14:textId="77777777" w:rsidR="00D23F33" w:rsidRDefault="00D23F33">
      <w:pPr>
        <w:pBdr>
          <w:top w:val="nil"/>
          <w:left w:val="nil"/>
          <w:bottom w:val="nil"/>
          <w:right w:val="nil"/>
          <w:between w:val="nil"/>
        </w:pBdr>
      </w:pPr>
    </w:p>
    <w:p w14:paraId="6D7D04D7" w14:textId="77777777" w:rsidR="00D23F33" w:rsidRDefault="00000000">
      <w:r>
        <w:pict w14:anchorId="032D343A">
          <v:rect id="_x0000_i1032" style="width:0;height:1.5pt" o:hralign="center" o:hrstd="t" o:hr="t" fillcolor="#a0a0a0" stroked="f"/>
        </w:pict>
      </w:r>
    </w:p>
    <w:p w14:paraId="702F9514" w14:textId="77777777" w:rsidR="00D23F33" w:rsidRDefault="00000000" w:rsidP="003B21CF">
      <w:pPr>
        <w:pStyle w:val="1"/>
      </w:pPr>
      <w:bookmarkStart w:id="20" w:name="_i4l2hyhyiw0m" w:colFirst="0" w:colLast="0"/>
      <w:bookmarkEnd w:id="20"/>
      <w:r>
        <w:rPr>
          <w:rFonts w:ascii="Arial Unicode MS" w:eastAsia="Arial Unicode MS" w:hAnsi="Arial Unicode MS" w:cs="Arial Unicode MS"/>
        </w:rPr>
        <w:lastRenderedPageBreak/>
        <w:t xml:space="preserve">8. </w:t>
      </w:r>
      <w:r>
        <w:rPr>
          <w:rFonts w:hint="eastAsia"/>
        </w:rPr>
        <w:t>実行体制・ガバナンス（経営が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hint="eastAsia"/>
        </w:rPr>
        <w:t>回る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hint="eastAsia"/>
        </w:rPr>
        <w:t>仕組み）</w:t>
      </w:r>
    </w:p>
    <w:p w14:paraId="6C770C89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責任者</w:t>
      </w:r>
      <w:r>
        <w:rPr>
          <w:rFonts w:ascii="ＭＳ 明朝" w:eastAsia="ＭＳ 明朝" w:hAnsi="ＭＳ 明朝" w:cs="ＭＳ 明朝" w:hint="eastAsia"/>
        </w:rPr>
        <w:t>：社長直轄の「利益平準化</w:t>
      </w:r>
      <w:r>
        <w:rPr>
          <w:rFonts w:ascii="Arial Unicode MS" w:eastAsia="Arial Unicode MS" w:hAnsi="Arial Unicode MS" w:cs="Arial Unicode MS"/>
        </w:rPr>
        <w:t>PJ</w:t>
      </w:r>
      <w:r>
        <w:rPr>
          <w:rFonts w:ascii="ＭＳ 明朝" w:eastAsia="ＭＳ 明朝" w:hAnsi="ＭＳ 明朝" w:cs="ＭＳ 明朝" w:hint="eastAsia"/>
        </w:rPr>
        <w:t>」を設置（</w:t>
      </w:r>
      <w:r>
        <w:rPr>
          <w:rFonts w:ascii="Arial Unicode MS" w:eastAsia="Arial Unicode MS" w:hAnsi="Arial Unicode MS" w:cs="Arial Unicode MS"/>
        </w:rPr>
        <w:t>PJ</w:t>
      </w:r>
      <w:r>
        <w:rPr>
          <w:rFonts w:ascii="ＭＳ 明朝" w:eastAsia="ＭＳ 明朝" w:hAnsi="ＭＳ 明朝" w:cs="ＭＳ 明朝" w:hint="eastAsia"/>
        </w:rPr>
        <w:t>責任者：常務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工務統括）</w:t>
      </w:r>
    </w:p>
    <w:p w14:paraId="2E28CFBE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会議体（必須）</w:t>
      </w:r>
    </w:p>
    <w:p w14:paraId="6EB67C1F" w14:textId="77777777" w:rsidR="00D23F33" w:rsidRDefault="00000000">
      <w:pPr>
        <w:numPr>
          <w:ilvl w:val="1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週次：受注審査（採算スコアで可否決裁）</w:t>
      </w:r>
    </w:p>
    <w:p w14:paraId="69C491C4" w14:textId="77777777" w:rsidR="00D23F33" w:rsidRDefault="00000000">
      <w:pPr>
        <w:numPr>
          <w:ilvl w:val="1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月次：原価差異会議（工種別の予定</w:t>
      </w:r>
      <w:r>
        <w:rPr>
          <w:rFonts w:ascii="Arial Unicode MS" w:eastAsia="Arial Unicode MS" w:hAnsi="Arial Unicode MS" w:cs="Arial Unicode MS"/>
        </w:rPr>
        <w:t>vs</w:t>
      </w:r>
      <w:r>
        <w:rPr>
          <w:rFonts w:ascii="ＭＳ 明朝" w:eastAsia="ＭＳ 明朝" w:hAnsi="ＭＳ 明朝" w:cs="ＭＳ 明朝" w:hint="eastAsia"/>
        </w:rPr>
        <w:t>実績、赤字芽の潰し込み）</w:t>
      </w:r>
    </w:p>
    <w:p w14:paraId="35190A9C" w14:textId="77777777" w:rsidR="00D23F33" w:rsidRDefault="00000000">
      <w:pPr>
        <w:numPr>
          <w:ilvl w:val="1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月次：未収レビュー（現場別の請求・検収・入金の詰まりを解消）</w:t>
      </w:r>
    </w:p>
    <w:p w14:paraId="1CB8C68F" w14:textId="77777777" w:rsidR="00D23F33" w:rsidRDefault="00000000">
      <w:pPr>
        <w:numPr>
          <w:ilvl w:val="0"/>
          <w:numId w:val="3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評価・報酬</w:t>
      </w:r>
      <w:r>
        <w:rPr>
          <w:rFonts w:ascii="ＭＳ 明朝" w:eastAsia="ＭＳ 明朝" w:hAnsi="ＭＳ 明朝" w:cs="ＭＳ 明朝" w:hint="eastAsia"/>
        </w:rPr>
        <w:t>：所長・工務の評価を「売上」から「粗利・回収・安全・標準運用遵守」へ比重移動し、</w:t>
      </w:r>
      <w:r>
        <w:rPr>
          <w:rFonts w:ascii="Arial Unicode MS" w:eastAsia="Arial Unicode MS" w:hAnsi="Arial Unicode MS" w:cs="Arial Unicode MS"/>
        </w:rPr>
        <w:t>DX</w:t>
      </w:r>
      <w:r>
        <w:rPr>
          <w:rFonts w:ascii="ＭＳ 明朝" w:eastAsia="ＭＳ 明朝" w:hAnsi="ＭＳ 明朝" w:cs="ＭＳ 明朝" w:hint="eastAsia"/>
        </w:rPr>
        <w:t>定着を強制力のある仕組みにする。</w:t>
      </w:r>
    </w:p>
    <w:p w14:paraId="77A62527" w14:textId="77777777" w:rsidR="00D23F33" w:rsidRDefault="00D23F33">
      <w:pPr>
        <w:pBdr>
          <w:top w:val="nil"/>
          <w:left w:val="nil"/>
          <w:bottom w:val="nil"/>
          <w:right w:val="nil"/>
          <w:between w:val="nil"/>
        </w:pBdr>
      </w:pPr>
    </w:p>
    <w:p w14:paraId="3BEC34C4" w14:textId="77777777" w:rsidR="00D23F33" w:rsidRDefault="00000000">
      <w:r>
        <w:pict w14:anchorId="783934FD">
          <v:rect id="_x0000_i1033" style="width:0;height:1.5pt" o:hralign="center" o:hrstd="t" o:hr="t" fillcolor="#a0a0a0" stroked="f"/>
        </w:pict>
      </w:r>
    </w:p>
    <w:p w14:paraId="6FB116BF" w14:textId="77777777" w:rsidR="00D23F33" w:rsidRDefault="00000000" w:rsidP="003B21CF">
      <w:pPr>
        <w:pStyle w:val="1"/>
      </w:pPr>
      <w:bookmarkStart w:id="21" w:name="_kh0cj1qc7ash" w:colFirst="0" w:colLast="0"/>
      <w:bookmarkEnd w:id="21"/>
      <w:r>
        <w:rPr>
          <w:rFonts w:ascii="Arial Unicode MS" w:eastAsia="Arial Unicode MS" w:hAnsi="Arial Unicode MS" w:cs="Arial Unicode MS"/>
        </w:rPr>
        <w:t xml:space="preserve">9. </w:t>
      </w:r>
      <w:r>
        <w:rPr>
          <w:rFonts w:hint="eastAsia"/>
        </w:rPr>
        <w:t>結び（パートナーとしてのコミットメント）</w:t>
      </w:r>
    </w:p>
    <w:p w14:paraId="77C28B87" w14:textId="77777777" w:rsidR="00D23F33" w:rsidRDefault="00000000">
      <w:r>
        <w:rPr>
          <w:rFonts w:ascii="ＭＳ 明朝" w:eastAsia="ＭＳ 明朝" w:hAnsi="ＭＳ 明朝" w:cs="ＭＳ 明朝" w:hint="eastAsia"/>
        </w:rPr>
        <w:t>貴社は、財務余力と地域需要（新潟の維持更新・防災・豪雪・</w:t>
      </w:r>
      <w:r>
        <w:rPr>
          <w:rFonts w:ascii="Arial Unicode MS" w:eastAsia="Arial Unicode MS" w:hAnsi="Arial Unicode MS" w:cs="Arial Unicode MS"/>
        </w:rPr>
        <w:t>GX</w:t>
      </w:r>
      <w:r>
        <w:rPr>
          <w:rFonts w:ascii="ＭＳ 明朝" w:eastAsia="ＭＳ 明朝" w:hAnsi="ＭＳ 明朝" w:cs="ＭＳ 明朝" w:hint="eastAsia"/>
        </w:rPr>
        <w:t>）という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追い風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ＭＳ 明朝" w:eastAsia="ＭＳ 明朝" w:hAnsi="ＭＳ 明朝" w:cs="ＭＳ 明朝" w:hint="eastAsia"/>
        </w:rPr>
        <w:t>を既に持っている。次の経営の勝負所は、</w:t>
      </w:r>
      <w:r>
        <w:rPr>
          <w:rFonts w:ascii="Arial Unicode MS" w:eastAsia="Arial Unicode MS" w:hAnsi="Arial Unicode MS" w:cs="Arial Unicode MS"/>
        </w:rPr>
        <w:t>2025</w:t>
      </w:r>
      <w:r>
        <w:rPr>
          <w:rFonts w:ascii="ＭＳ 明朝" w:eastAsia="ＭＳ 明朝" w:hAnsi="ＭＳ 明朝" w:cs="ＭＳ 明朝" w:hint="eastAsia"/>
        </w:rPr>
        <w:t>年の好調を一過性で終わらせず、「採算が出る案件だけを、少ない人数で、確実に回収する」経営基盤へ転換し、利益とキャッシュを平準化することである。本提案は、現場の制約（</w:t>
      </w:r>
      <w:r>
        <w:rPr>
          <w:rFonts w:ascii="Arial Unicode MS" w:eastAsia="Arial Unicode MS" w:hAnsi="Arial Unicode MS" w:cs="Arial Unicode MS"/>
        </w:rPr>
        <w:t>2024</w:t>
      </w:r>
      <w:r>
        <w:rPr>
          <w:rFonts w:ascii="ＭＳ 明朝" w:eastAsia="ＭＳ 明朝" w:hAnsi="ＭＳ 明朝" w:cs="ＭＳ 明朝" w:hint="eastAsia"/>
        </w:rPr>
        <w:t>年問題、下請構造、検収慣行）を織り込んだうえで、投資対効果・リスク対策・ガバナンスまで含めて実行可能な設計としてまとめた。貴社の経営判断が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今月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ＭＳ 明朝" w:eastAsia="ＭＳ 明朝" w:hAnsi="ＭＳ 明朝" w:cs="ＭＳ 明朝" w:hint="eastAsia"/>
        </w:rPr>
        <w:t>下せるよう、次回は</w:t>
      </w:r>
      <w:r>
        <w:rPr>
          <w:rFonts w:ascii="Cambria Math" w:eastAsia="Arial Unicode MS" w:hAnsi="Cambria Math" w:cs="Cambria Math"/>
        </w:rPr>
        <w:t>①</w:t>
      </w:r>
      <w:r>
        <w:rPr>
          <w:rFonts w:ascii="ＭＳ 明朝" w:eastAsia="ＭＳ 明朝" w:hAnsi="ＭＳ 明朝" w:cs="ＭＳ 明朝" w:hint="eastAsia"/>
        </w:rPr>
        <w:t>主力工種、</w:t>
      </w:r>
      <w:r>
        <w:rPr>
          <w:rFonts w:ascii="Cambria Math" w:eastAsia="Arial Unicode MS" w:hAnsi="Cambria Math" w:cs="Cambria Math"/>
        </w:rPr>
        <w:t>②</w:t>
      </w:r>
      <w:r>
        <w:rPr>
          <w:rFonts w:ascii="ＭＳ 明朝" w:eastAsia="ＭＳ 明朝" w:hAnsi="ＭＳ 明朝" w:cs="ＭＳ 明朝" w:hint="eastAsia"/>
        </w:rPr>
        <w:t>主要元請上位</w:t>
      </w:r>
      <w:r>
        <w:rPr>
          <w:rFonts w:ascii="Arial Unicode MS" w:eastAsia="Arial Unicode MS" w:hAnsi="Arial Unicode MS" w:cs="Arial Unicode MS"/>
        </w:rPr>
        <w:t>10</w:t>
      </w:r>
      <w:r>
        <w:rPr>
          <w:rFonts w:ascii="ＭＳ 明朝" w:eastAsia="ＭＳ 明朝" w:hAnsi="ＭＳ 明朝" w:cs="ＭＳ 明朝" w:hint="eastAsia"/>
        </w:rPr>
        <w:t>社、</w:t>
      </w:r>
      <w:r>
        <w:rPr>
          <w:rFonts w:ascii="Cambria Math" w:eastAsia="Arial Unicode MS" w:hAnsi="Cambria Math" w:cs="Cambria Math"/>
        </w:rPr>
        <w:t>③</w:t>
      </w:r>
      <w:r>
        <w:rPr>
          <w:rFonts w:ascii="ＭＳ 明朝" w:eastAsia="ＭＳ 明朝" w:hAnsi="ＭＳ 明朝" w:cs="ＭＳ 明朝" w:hint="eastAsia"/>
        </w:rPr>
        <w:t>現場数と施工体制、</w:t>
      </w:r>
      <w:r>
        <w:rPr>
          <w:rFonts w:ascii="Cambria Math" w:eastAsia="Arial Unicode MS" w:hAnsi="Cambria Math" w:cs="Cambria Math"/>
        </w:rPr>
        <w:t>④</w:t>
      </w:r>
      <w:r>
        <w:rPr>
          <w:rFonts w:ascii="ＭＳ 明朝" w:eastAsia="ＭＳ 明朝" w:hAnsi="ＭＳ 明朝" w:cs="ＭＳ 明朝" w:hint="eastAsia"/>
        </w:rPr>
        <w:t>自治体別売上（県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市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国）の</w:t>
      </w:r>
      <w:r>
        <w:rPr>
          <w:rFonts w:ascii="Arial Unicode MS" w:eastAsia="Arial Unicode MS" w:hAnsi="Arial Unicode MS" w:cs="Arial Unicode MS"/>
        </w:rPr>
        <w:t>4</w:t>
      </w:r>
      <w:r>
        <w:rPr>
          <w:rFonts w:ascii="ＭＳ 明朝" w:eastAsia="ＭＳ 明朝" w:hAnsi="ＭＳ 明朝" w:cs="ＭＳ 明朝" w:hint="eastAsia"/>
        </w:rPr>
        <w:t>点を確認し、元請別採算・交渉シナリオ、</w:t>
      </w:r>
      <w:r>
        <w:rPr>
          <w:rFonts w:ascii="Arial Unicode MS" w:eastAsia="Arial Unicode MS" w:hAnsi="Arial Unicode MS" w:cs="Arial Unicode MS"/>
        </w:rPr>
        <w:t>DX</w:t>
      </w:r>
      <w:r>
        <w:rPr>
          <w:rFonts w:ascii="ＭＳ 明朝" w:eastAsia="ＭＳ 明朝" w:hAnsi="ＭＳ 明朝" w:cs="ＭＳ 明朝" w:hint="eastAsia"/>
        </w:rPr>
        <w:t>ツール候補と概算、入札・指名戦略テンプレまで完成版へ落とし込む。共に、利益の再現性を企業価値へ転換する。</w:t>
      </w:r>
    </w:p>
    <w:p w14:paraId="7D6FBAD7" w14:textId="77777777" w:rsidR="00D23F33" w:rsidRDefault="00D23F33"/>
    <w:p w14:paraId="425FD399" w14:textId="77777777" w:rsidR="00D23F33" w:rsidRDefault="00D23F33"/>
    <w:sectPr w:rsidR="00D23F3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E8DCA27B-5AAD-4DA4-A330-50829026D126}"/>
    <w:embedBold r:id="rId2" w:fontKey="{E8E55402-ECD8-4E23-B567-9DE0584C9838}"/>
    <w:embedItalic r:id="rId3" w:fontKey="{3F490D43-E094-4F44-88FD-C85E3CF0F2FF}"/>
    <w:embedBoldItalic r:id="rId4" w:fontKey="{0E4BC9A5-6ACA-48C8-A753-5BB2DE112E4F}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73BA2B23-C06D-4CA6-8DFD-6D59ECD7E4B0}"/>
    <w:embedBold r:id="rId6" w:fontKey="{9A388FEE-6D66-4FEA-AA03-18D4C1696B0B}"/>
    <w:embedItalic r:id="rId7" w:fontKey="{0838F1B2-8626-498C-B792-56CF5CC009B4}"/>
    <w:embedBoldItalic r:id="rId8" w:fontKey="{EA989291-13F5-4901-9F98-3A20D1A2D46A}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Arial"/>
    <w:panose1 w:val="020B0604020202020204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D644E0E6-3C55-4422-A757-6795AC286BD8}"/>
    <w:embedBold r:id="rId10" w:fontKey="{3C86ADE4-2302-4923-A1BD-7DF198975BE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392B48"/>
    <w:multiLevelType w:val="multilevel"/>
    <w:tmpl w:val="775099EC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2936BF4"/>
    <w:multiLevelType w:val="multilevel"/>
    <w:tmpl w:val="70DAE7E6"/>
    <w:lvl w:ilvl="0">
      <w:start w:val="1"/>
      <w:numFmt w:val="decimal"/>
      <w:lvlText w:val="%1)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D7D2A73"/>
    <w:multiLevelType w:val="multilevel"/>
    <w:tmpl w:val="92AEAD78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788547001">
    <w:abstractNumId w:val="0"/>
  </w:num>
  <w:num w:numId="2" w16cid:durableId="816073430">
    <w:abstractNumId w:val="1"/>
  </w:num>
  <w:num w:numId="3" w16cid:durableId="17747466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dirty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F33"/>
    <w:rsid w:val="003B21CF"/>
    <w:rsid w:val="007A62CA"/>
    <w:rsid w:val="00BB5ECA"/>
    <w:rsid w:val="00D23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473E4645"/>
  <w15:docId w15:val="{85A8BCEC-E3D4-4018-8989-520C57983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ja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21CF"/>
  </w:style>
  <w:style w:type="paragraph" w:styleId="1">
    <w:name w:val="heading 1"/>
    <w:basedOn w:val="a"/>
    <w:next w:val="a"/>
    <w:link w:val="10"/>
    <w:uiPriority w:val="9"/>
    <w:qFormat/>
    <w:rsid w:val="003B21C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B21C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B21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B21C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B21C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B21C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B21C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B21C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B21C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3B21C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paragraph" w:styleId="a5">
    <w:name w:val="Subtitle"/>
    <w:basedOn w:val="a"/>
    <w:next w:val="a"/>
    <w:link w:val="a6"/>
    <w:uiPriority w:val="11"/>
    <w:qFormat/>
    <w:rsid w:val="003B21C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character" w:customStyle="1" w:styleId="10">
    <w:name w:val="見出し 1 (文字)"/>
    <w:basedOn w:val="a0"/>
    <w:link w:val="1"/>
    <w:uiPriority w:val="9"/>
    <w:rsid w:val="003B21C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見出し 2 (文字)"/>
    <w:basedOn w:val="a0"/>
    <w:link w:val="2"/>
    <w:uiPriority w:val="9"/>
    <w:rsid w:val="003B21C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見出し 3 (文字)"/>
    <w:basedOn w:val="a0"/>
    <w:link w:val="3"/>
    <w:uiPriority w:val="9"/>
    <w:rsid w:val="003B21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見出し 4 (文字)"/>
    <w:basedOn w:val="a0"/>
    <w:link w:val="4"/>
    <w:uiPriority w:val="9"/>
    <w:semiHidden/>
    <w:rsid w:val="003B21C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見出し 5 (文字)"/>
    <w:basedOn w:val="a0"/>
    <w:link w:val="5"/>
    <w:uiPriority w:val="9"/>
    <w:semiHidden/>
    <w:rsid w:val="003B21C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見出し 6 (文字)"/>
    <w:basedOn w:val="a0"/>
    <w:link w:val="6"/>
    <w:uiPriority w:val="9"/>
    <w:semiHidden/>
    <w:rsid w:val="003B21C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見出し 7 (文字)"/>
    <w:basedOn w:val="a0"/>
    <w:link w:val="7"/>
    <w:uiPriority w:val="9"/>
    <w:semiHidden/>
    <w:rsid w:val="003B21C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見出し 8 (文字)"/>
    <w:basedOn w:val="a0"/>
    <w:link w:val="8"/>
    <w:uiPriority w:val="9"/>
    <w:semiHidden/>
    <w:rsid w:val="003B21C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見出し 9 (文字)"/>
    <w:basedOn w:val="a0"/>
    <w:link w:val="9"/>
    <w:uiPriority w:val="9"/>
    <w:semiHidden/>
    <w:rsid w:val="003B21C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3B21C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4">
    <w:name w:val="表題 (文字)"/>
    <w:basedOn w:val="a0"/>
    <w:link w:val="a3"/>
    <w:uiPriority w:val="10"/>
    <w:rsid w:val="003B21CF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character" w:customStyle="1" w:styleId="a6">
    <w:name w:val="副題 (文字)"/>
    <w:basedOn w:val="a0"/>
    <w:link w:val="a5"/>
    <w:uiPriority w:val="11"/>
    <w:rsid w:val="003B21C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a">
    <w:name w:val="Strong"/>
    <w:basedOn w:val="a0"/>
    <w:uiPriority w:val="22"/>
    <w:qFormat/>
    <w:rsid w:val="003B21CF"/>
    <w:rPr>
      <w:b/>
      <w:bCs/>
    </w:rPr>
  </w:style>
  <w:style w:type="character" w:styleId="ab">
    <w:name w:val="Emphasis"/>
    <w:basedOn w:val="a0"/>
    <w:uiPriority w:val="20"/>
    <w:qFormat/>
    <w:rsid w:val="003B21CF"/>
    <w:rPr>
      <w:i/>
      <w:iCs/>
    </w:rPr>
  </w:style>
  <w:style w:type="paragraph" w:styleId="ac">
    <w:name w:val="No Spacing"/>
    <w:uiPriority w:val="1"/>
    <w:qFormat/>
    <w:rsid w:val="003B21CF"/>
    <w:pPr>
      <w:spacing w:after="0" w:line="240" w:lineRule="auto"/>
    </w:pPr>
  </w:style>
  <w:style w:type="paragraph" w:styleId="ad">
    <w:name w:val="Quote"/>
    <w:basedOn w:val="a"/>
    <w:next w:val="a"/>
    <w:link w:val="ae"/>
    <w:uiPriority w:val="29"/>
    <w:qFormat/>
    <w:rsid w:val="003B21CF"/>
    <w:rPr>
      <w:i/>
      <w:iCs/>
      <w:color w:val="000000" w:themeColor="text1"/>
    </w:rPr>
  </w:style>
  <w:style w:type="character" w:customStyle="1" w:styleId="ae">
    <w:name w:val="引用文 (文字)"/>
    <w:basedOn w:val="a0"/>
    <w:link w:val="ad"/>
    <w:uiPriority w:val="29"/>
    <w:rsid w:val="003B21CF"/>
    <w:rPr>
      <w:i/>
      <w:iCs/>
      <w:color w:val="000000" w:themeColor="text1"/>
    </w:rPr>
  </w:style>
  <w:style w:type="paragraph" w:styleId="21">
    <w:name w:val="Intense Quote"/>
    <w:basedOn w:val="a"/>
    <w:next w:val="a"/>
    <w:link w:val="22"/>
    <w:uiPriority w:val="30"/>
    <w:qFormat/>
    <w:rsid w:val="003B21C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22">
    <w:name w:val="引用文 2 (文字)"/>
    <w:basedOn w:val="a0"/>
    <w:link w:val="21"/>
    <w:uiPriority w:val="30"/>
    <w:rsid w:val="003B21CF"/>
    <w:rPr>
      <w:b/>
      <w:bCs/>
      <w:i/>
      <w:iCs/>
      <w:color w:val="4F81BD" w:themeColor="accent1"/>
    </w:rPr>
  </w:style>
  <w:style w:type="character" w:styleId="af">
    <w:name w:val="Subtle Emphasis"/>
    <w:basedOn w:val="a0"/>
    <w:uiPriority w:val="19"/>
    <w:qFormat/>
    <w:rsid w:val="003B21CF"/>
    <w:rPr>
      <w:i/>
      <w:iCs/>
      <w:color w:val="808080" w:themeColor="text1" w:themeTint="7F"/>
    </w:rPr>
  </w:style>
  <w:style w:type="character" w:styleId="23">
    <w:name w:val="Intense Emphasis"/>
    <w:basedOn w:val="a0"/>
    <w:uiPriority w:val="21"/>
    <w:qFormat/>
    <w:rsid w:val="003B21CF"/>
    <w:rPr>
      <w:b/>
      <w:bCs/>
      <w:i/>
      <w:iCs/>
      <w:color w:val="4F81BD" w:themeColor="accent1"/>
    </w:rPr>
  </w:style>
  <w:style w:type="character" w:styleId="af0">
    <w:name w:val="Subtle Reference"/>
    <w:basedOn w:val="a0"/>
    <w:uiPriority w:val="31"/>
    <w:qFormat/>
    <w:rsid w:val="003B21CF"/>
    <w:rPr>
      <w:smallCaps/>
      <w:color w:val="C0504D" w:themeColor="accent2"/>
      <w:u w:val="single"/>
    </w:rPr>
  </w:style>
  <w:style w:type="character" w:styleId="24">
    <w:name w:val="Intense Reference"/>
    <w:basedOn w:val="a0"/>
    <w:uiPriority w:val="32"/>
    <w:qFormat/>
    <w:rsid w:val="003B21CF"/>
    <w:rPr>
      <w:b/>
      <w:bCs/>
      <w:smallCaps/>
      <w:color w:val="C0504D" w:themeColor="accent2"/>
      <w:spacing w:val="5"/>
      <w:u w:val="single"/>
    </w:rPr>
  </w:style>
  <w:style w:type="character" w:styleId="af1">
    <w:name w:val="Book Title"/>
    <w:basedOn w:val="a0"/>
    <w:uiPriority w:val="33"/>
    <w:qFormat/>
    <w:rsid w:val="003B21CF"/>
    <w:rPr>
      <w:b/>
      <w:bCs/>
      <w:smallCaps/>
      <w:spacing w:val="5"/>
    </w:rPr>
  </w:style>
  <w:style w:type="paragraph" w:styleId="af2">
    <w:name w:val="TOC Heading"/>
    <w:basedOn w:val="1"/>
    <w:next w:val="a"/>
    <w:uiPriority w:val="39"/>
    <w:semiHidden/>
    <w:unhideWhenUsed/>
    <w:qFormat/>
    <w:rsid w:val="003B21CF"/>
    <w:pPr>
      <w:outlineLvl w:val="9"/>
    </w:pPr>
  </w:style>
  <w:style w:type="table" w:styleId="5-1">
    <w:name w:val="Grid Table 5 Dark Accent 1"/>
    <w:basedOn w:val="a1"/>
    <w:uiPriority w:val="50"/>
    <w:rsid w:val="003B21C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2289</Words>
  <Characters>2290</Characters>
  <Application>Microsoft Office Word</Application>
  <DocSecurity>0</DocSecurity>
  <Lines>127</Lines>
  <Paragraphs>130</Paragraphs>
  <ScaleCrop>false</ScaleCrop>
  <Company/>
  <LinksUpToDate>false</LinksUpToDate>
  <CharactersWithSpaces>4449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龍彦 上野</cp:lastModifiedBy>
  <cp:revision>3</cp:revision>
  <dcterms:created xsi:type="dcterms:W3CDTF">2026-01-27T05:25:00Z</dcterms:created>
  <dcterms:modified xsi:type="dcterms:W3CDTF">2026-01-27T05:29:00Z</dcterms:modified>
</cp:coreProperties>
</file>